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6B" w:rsidRPr="00E94950" w:rsidRDefault="0046236B" w:rsidP="0046236B">
      <w:pPr>
        <w:rPr>
          <w:sz w:val="24"/>
          <w:szCs w:val="24"/>
        </w:rPr>
      </w:pPr>
      <w:r w:rsidRPr="00E94950">
        <w:rPr>
          <w:sz w:val="24"/>
          <w:szCs w:val="24"/>
          <w:lang w:val="uk-UA"/>
        </w:rPr>
        <w:t xml:space="preserve">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E94950">
        <w:rPr>
          <w:sz w:val="24"/>
          <w:szCs w:val="24"/>
          <w:lang w:val="uk-UA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77096558" wp14:editId="3E81CA18">
            <wp:extent cx="485775" cy="666750"/>
            <wp:effectExtent l="19050" t="0" r="9525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36B" w:rsidRPr="00D504DA" w:rsidRDefault="0046236B" w:rsidP="0046236B">
      <w:pPr>
        <w:ind w:left="1701"/>
        <w:rPr>
          <w:b/>
          <w:sz w:val="24"/>
          <w:szCs w:val="24"/>
          <w:lang w:val="uk-UA"/>
        </w:rPr>
      </w:pPr>
      <w:r w:rsidRPr="00E9495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uk-UA"/>
        </w:rPr>
        <w:t xml:space="preserve">       </w:t>
      </w:r>
      <w:r w:rsidRPr="00E949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                                Україна</w:t>
      </w:r>
    </w:p>
    <w:p w:rsidR="0046236B" w:rsidRPr="00E94950" w:rsidRDefault="0046236B" w:rsidP="0046236B">
      <w:pPr>
        <w:ind w:left="1701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</w:t>
      </w:r>
      <w:r w:rsidRPr="00E94950">
        <w:rPr>
          <w:b/>
          <w:sz w:val="24"/>
          <w:szCs w:val="24"/>
          <w:lang w:val="uk-UA"/>
        </w:rPr>
        <w:t xml:space="preserve"> К у ч у р г а н с ь к а   с і л ь с ь к а   р а д а                              </w:t>
      </w:r>
      <w:r w:rsidRPr="00E94950">
        <w:rPr>
          <w:sz w:val="24"/>
          <w:szCs w:val="24"/>
          <w:lang w:val="uk-UA"/>
        </w:rPr>
        <w:t xml:space="preserve">                     </w:t>
      </w:r>
      <w:r w:rsidRPr="00E94950">
        <w:rPr>
          <w:sz w:val="24"/>
          <w:szCs w:val="24"/>
        </w:rPr>
        <w:t xml:space="preserve">    </w:t>
      </w:r>
      <w:r w:rsidRPr="00E94950"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     </w:t>
      </w:r>
      <w:r w:rsidRPr="00E94950">
        <w:rPr>
          <w:sz w:val="24"/>
          <w:szCs w:val="24"/>
          <w:lang w:val="uk-UA"/>
        </w:rPr>
        <w:t xml:space="preserve">Роздільнянського району Одеської області </w:t>
      </w:r>
    </w:p>
    <w:p w:rsidR="0046236B" w:rsidRPr="00E94950" w:rsidRDefault="0046236B" w:rsidP="0046236B">
      <w:pPr>
        <w:ind w:left="1911"/>
        <w:rPr>
          <w:sz w:val="24"/>
          <w:szCs w:val="24"/>
          <w:lang w:val="uk-UA"/>
        </w:rPr>
      </w:pPr>
    </w:p>
    <w:p w:rsidR="0046236B" w:rsidRDefault="0046236B" w:rsidP="0046236B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</w:t>
      </w:r>
      <w:r w:rsidRPr="0022347F">
        <w:rPr>
          <w:bCs/>
          <w:sz w:val="28"/>
          <w:szCs w:val="28"/>
          <w:lang w:val="uk-UA"/>
        </w:rPr>
        <w:t xml:space="preserve"> РІШЕННЯ</w:t>
      </w:r>
    </w:p>
    <w:p w:rsidR="0046236B" w:rsidRPr="0022347F" w:rsidRDefault="0046236B" w:rsidP="0046236B">
      <w:pPr>
        <w:spacing w:line="360" w:lineRule="auto"/>
        <w:rPr>
          <w:bCs/>
          <w:sz w:val="28"/>
          <w:szCs w:val="28"/>
          <w:lang w:val="uk-UA"/>
        </w:rPr>
      </w:pPr>
    </w:p>
    <w:p w:rsidR="0046236B" w:rsidRDefault="0046236B" w:rsidP="004623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та доповнень до </w:t>
      </w:r>
    </w:p>
    <w:p w:rsidR="0046236B" w:rsidRDefault="0046236B" w:rsidP="0046236B">
      <w:pPr>
        <w:rPr>
          <w:sz w:val="24"/>
          <w:lang w:val="uk-UA"/>
        </w:rPr>
      </w:pPr>
      <w:r w:rsidRPr="0022347F">
        <w:rPr>
          <w:sz w:val="24"/>
          <w:lang w:val="uk-UA"/>
        </w:rPr>
        <w:t xml:space="preserve">Положення про </w:t>
      </w:r>
      <w:r>
        <w:rPr>
          <w:sz w:val="24"/>
          <w:lang w:val="uk-UA"/>
        </w:rPr>
        <w:t xml:space="preserve">податок на нерухоме </w:t>
      </w:r>
    </w:p>
    <w:p w:rsidR="0046236B" w:rsidRDefault="0046236B" w:rsidP="0046236B">
      <w:pPr>
        <w:rPr>
          <w:sz w:val="24"/>
          <w:lang w:val="uk-UA"/>
        </w:rPr>
      </w:pPr>
      <w:r w:rsidRPr="0022347F">
        <w:rPr>
          <w:sz w:val="24"/>
          <w:lang w:val="uk-UA"/>
        </w:rPr>
        <w:t>майно, відмінне від земель</w:t>
      </w:r>
      <w:r>
        <w:rPr>
          <w:sz w:val="24"/>
          <w:lang w:val="uk-UA"/>
        </w:rPr>
        <w:t>ної ділянки</w:t>
      </w:r>
    </w:p>
    <w:p w:rsidR="0046236B" w:rsidRPr="0022347F" w:rsidRDefault="0046236B" w:rsidP="0046236B">
      <w:pPr>
        <w:rPr>
          <w:sz w:val="24"/>
          <w:lang w:val="uk-UA"/>
        </w:rPr>
      </w:pPr>
    </w:p>
    <w:p w:rsidR="0046236B" w:rsidRPr="00613355" w:rsidRDefault="0046236B" w:rsidP="0046236B">
      <w:pPr>
        <w:rPr>
          <w:b/>
          <w:sz w:val="24"/>
          <w:lang w:val="uk-UA"/>
        </w:rPr>
      </w:pPr>
    </w:p>
    <w:p w:rsidR="0046236B" w:rsidRPr="00613355" w:rsidRDefault="0046236B" w:rsidP="0046236B">
      <w:pPr>
        <w:ind w:firstLine="708"/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Керуючись ст.143 Конституції України, ст..69 Закону України «Про місцеве самоврядування в Україні», </w:t>
      </w:r>
      <w:proofErr w:type="spellStart"/>
      <w:r>
        <w:rPr>
          <w:sz w:val="24"/>
          <w:szCs w:val="24"/>
          <w:lang w:val="uk-UA"/>
        </w:rPr>
        <w:t>ст</w:t>
      </w:r>
      <w:proofErr w:type="spellEnd"/>
      <w:r>
        <w:rPr>
          <w:sz w:val="24"/>
          <w:szCs w:val="24"/>
          <w:lang w:val="uk-UA"/>
        </w:rPr>
        <w:t xml:space="preserve">..ст. 7,10 та 12 розділу І, статтями 265,266 розділу </w:t>
      </w:r>
      <w:r>
        <w:rPr>
          <w:sz w:val="24"/>
          <w:szCs w:val="24"/>
          <w:lang w:val="en-US"/>
        </w:rPr>
        <w:t>VII</w:t>
      </w:r>
      <w:r>
        <w:rPr>
          <w:sz w:val="24"/>
          <w:lang w:val="uk-UA"/>
        </w:rPr>
        <w:t xml:space="preserve">, пунктом 33 Перехідних положень Податкового кодексу України, ст64 Бюджетного кодексу України, з метою ефективного наповнення доходної частини сільського бюджету, Кучурганська сільська </w:t>
      </w:r>
      <w:r w:rsidRPr="00613355">
        <w:rPr>
          <w:sz w:val="24"/>
          <w:lang w:val="uk-UA"/>
        </w:rPr>
        <w:t xml:space="preserve">рада </w:t>
      </w:r>
    </w:p>
    <w:p w:rsidR="0046236B" w:rsidRPr="00613355" w:rsidRDefault="0046236B" w:rsidP="0046236B">
      <w:pPr>
        <w:ind w:firstLine="708"/>
        <w:jc w:val="both"/>
        <w:rPr>
          <w:b/>
          <w:sz w:val="24"/>
          <w:lang w:val="uk-UA"/>
        </w:rPr>
      </w:pPr>
      <w:r w:rsidRPr="00613355">
        <w:rPr>
          <w:sz w:val="24"/>
          <w:lang w:val="uk-UA"/>
        </w:rPr>
        <w:br/>
      </w:r>
      <w:r w:rsidRPr="00613355">
        <w:rPr>
          <w:b/>
          <w:sz w:val="24"/>
          <w:lang w:val="uk-UA"/>
        </w:rPr>
        <w:t>ВИРІШИЛА:</w:t>
      </w:r>
    </w:p>
    <w:p w:rsidR="0046236B" w:rsidRPr="00613355" w:rsidRDefault="0046236B" w:rsidP="0046236B">
      <w:pPr>
        <w:ind w:firstLine="708"/>
        <w:jc w:val="both"/>
        <w:rPr>
          <w:sz w:val="24"/>
          <w:lang w:val="uk-UA"/>
        </w:rPr>
      </w:pPr>
    </w:p>
    <w:p w:rsidR="0046236B" w:rsidRDefault="0046236B" w:rsidP="0046236B">
      <w:pPr>
        <w:suppressAutoHyphens w:val="0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     1.Внести зміни до Положення </w:t>
      </w:r>
      <w:r w:rsidRPr="00613355">
        <w:rPr>
          <w:sz w:val="24"/>
          <w:lang w:val="uk-UA"/>
        </w:rPr>
        <w:t>про податок на нерухоме майно,</w:t>
      </w:r>
      <w:r>
        <w:rPr>
          <w:sz w:val="24"/>
          <w:lang w:val="uk-UA"/>
        </w:rPr>
        <w:t xml:space="preserve"> відмінне від земельної ділянки, затвердженого рішенням Кучурганської сільської ради 24.06.2011року № 73-</w:t>
      </w:r>
      <w:r w:rsidRPr="00B214F7">
        <w:rPr>
          <w:sz w:val="24"/>
          <w:lang w:val="uk-UA"/>
        </w:rPr>
        <w:t xml:space="preserve"> </w:t>
      </w:r>
      <w:r w:rsidRPr="00613355">
        <w:rPr>
          <w:sz w:val="24"/>
          <w:lang w:val="uk-UA"/>
        </w:rPr>
        <w:t>VI</w:t>
      </w:r>
      <w:r>
        <w:rPr>
          <w:sz w:val="24"/>
          <w:lang w:val="uk-UA"/>
        </w:rPr>
        <w:t xml:space="preserve"> (зі змінами),  встановивши ставки податку на нерухоме майно відмінне від земельної </w:t>
      </w:r>
      <w:proofErr w:type="spellStart"/>
      <w:r>
        <w:rPr>
          <w:sz w:val="24"/>
          <w:lang w:val="uk-UA"/>
        </w:rPr>
        <w:t>ділянки,що</w:t>
      </w:r>
      <w:proofErr w:type="spellEnd"/>
      <w:r>
        <w:rPr>
          <w:sz w:val="24"/>
          <w:lang w:val="uk-UA"/>
        </w:rPr>
        <w:t xml:space="preserve"> перебувають у власності фізичних та юридичних осіб за 1 кв.м. загальної площі об’єкта житлової та нежитлової нерухомості. </w:t>
      </w:r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2.</w:t>
      </w:r>
      <w:r w:rsidRPr="00613355">
        <w:rPr>
          <w:sz w:val="24"/>
          <w:lang w:val="uk-UA"/>
        </w:rPr>
        <w:t>Внести зміни і доповнення до Положення про податок на нерухоме майно, відмінне від земел</w:t>
      </w:r>
      <w:r>
        <w:rPr>
          <w:sz w:val="24"/>
          <w:lang w:val="uk-UA"/>
        </w:rPr>
        <w:t>ьної ділянки</w:t>
      </w:r>
      <w:r w:rsidRPr="00613355">
        <w:rPr>
          <w:sz w:val="24"/>
          <w:lang w:val="uk-UA"/>
        </w:rPr>
        <w:t>,</w:t>
      </w:r>
      <w:r>
        <w:rPr>
          <w:sz w:val="24"/>
          <w:lang w:val="uk-UA"/>
        </w:rPr>
        <w:t xml:space="preserve"> затвердженого рішенням </w:t>
      </w:r>
      <w:r w:rsidRPr="00613355">
        <w:rPr>
          <w:sz w:val="24"/>
          <w:lang w:val="uk-UA"/>
        </w:rPr>
        <w:t xml:space="preserve"> </w:t>
      </w:r>
      <w:r>
        <w:rPr>
          <w:sz w:val="24"/>
          <w:lang w:val="uk-UA"/>
        </w:rPr>
        <w:t>Кучурганської сільської ради 24.06.2011року № 73-</w:t>
      </w:r>
      <w:r w:rsidRPr="00B214F7">
        <w:rPr>
          <w:sz w:val="24"/>
          <w:lang w:val="uk-UA"/>
        </w:rPr>
        <w:t xml:space="preserve"> </w:t>
      </w:r>
      <w:r w:rsidRPr="00613355">
        <w:rPr>
          <w:sz w:val="24"/>
          <w:lang w:val="uk-UA"/>
        </w:rPr>
        <w:t>VI</w:t>
      </w:r>
      <w:r>
        <w:rPr>
          <w:sz w:val="24"/>
          <w:lang w:val="uk-UA"/>
        </w:rPr>
        <w:t xml:space="preserve"> (зі змінами) ,  </w:t>
      </w:r>
      <w:r w:rsidRPr="00613355">
        <w:rPr>
          <w:sz w:val="24"/>
          <w:lang w:val="uk-UA"/>
        </w:rPr>
        <w:t>та затвердити його у новій редакції (</w:t>
      </w:r>
      <w:r w:rsidRPr="00613355">
        <w:rPr>
          <w:i/>
          <w:sz w:val="24"/>
          <w:lang w:val="uk-UA"/>
        </w:rPr>
        <w:t>додається</w:t>
      </w:r>
      <w:r w:rsidRPr="00613355">
        <w:rPr>
          <w:sz w:val="24"/>
          <w:lang w:val="uk-UA"/>
        </w:rPr>
        <w:t>).</w:t>
      </w:r>
    </w:p>
    <w:p w:rsidR="0046236B" w:rsidRPr="008C14D3" w:rsidRDefault="0046236B" w:rsidP="0046236B">
      <w:pPr>
        <w:suppressAutoHyphens w:val="0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3</w:t>
      </w:r>
      <w:r w:rsidRPr="008C14D3">
        <w:rPr>
          <w:sz w:val="24"/>
          <w:szCs w:val="24"/>
          <w:lang w:val="uk-UA"/>
        </w:rPr>
        <w:t xml:space="preserve">.Контроль за виконанням цього рішення покласти на постійну комісію сільської ради </w:t>
      </w:r>
      <w:r w:rsidRPr="008C14D3">
        <w:rPr>
          <w:sz w:val="24"/>
          <w:szCs w:val="24"/>
        </w:rPr>
        <w:t xml:space="preserve">з </w:t>
      </w:r>
      <w:proofErr w:type="spellStart"/>
      <w:r w:rsidRPr="008C14D3">
        <w:rPr>
          <w:sz w:val="24"/>
          <w:szCs w:val="24"/>
        </w:rPr>
        <w:t>питань</w:t>
      </w:r>
      <w:proofErr w:type="spellEnd"/>
      <w:r w:rsidRPr="008C14D3">
        <w:rPr>
          <w:sz w:val="24"/>
          <w:szCs w:val="24"/>
        </w:rPr>
        <w:t xml:space="preserve"> </w:t>
      </w:r>
      <w:r w:rsidRPr="008C14D3">
        <w:rPr>
          <w:sz w:val="24"/>
          <w:szCs w:val="24"/>
          <w:lang w:val="uk-UA"/>
        </w:rPr>
        <w:t>планування,</w:t>
      </w:r>
      <w:r w:rsidRPr="008C14D3">
        <w:rPr>
          <w:sz w:val="24"/>
          <w:szCs w:val="24"/>
        </w:rPr>
        <w:t>бюджету</w:t>
      </w:r>
      <w:r>
        <w:rPr>
          <w:sz w:val="24"/>
          <w:szCs w:val="24"/>
          <w:lang w:val="uk-UA"/>
        </w:rPr>
        <w:t xml:space="preserve"> , </w:t>
      </w:r>
      <w:proofErr w:type="spellStart"/>
      <w:r>
        <w:rPr>
          <w:sz w:val="24"/>
          <w:szCs w:val="24"/>
          <w:lang w:val="uk-UA"/>
        </w:rPr>
        <w:t>фінансів,соціального</w:t>
      </w:r>
      <w:proofErr w:type="spellEnd"/>
      <w:r>
        <w:rPr>
          <w:sz w:val="24"/>
          <w:szCs w:val="24"/>
          <w:lang w:val="uk-UA"/>
        </w:rPr>
        <w:t xml:space="preserve"> розвитку села та комунального майна.</w:t>
      </w:r>
    </w:p>
    <w:p w:rsidR="0046236B" w:rsidRPr="008C14D3" w:rsidRDefault="0046236B" w:rsidP="0046236B">
      <w:pPr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</w:p>
    <w:p w:rsidR="0046236B" w:rsidRPr="008C14D3" w:rsidRDefault="0046236B" w:rsidP="0046236B">
      <w:pPr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</w:p>
    <w:p w:rsidR="0046236B" w:rsidRDefault="0046236B" w:rsidP="0046236B">
      <w:pPr>
        <w:suppressAutoHyphens w:val="0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Сільський голова                                                                              </w:t>
      </w:r>
      <w:proofErr w:type="spellStart"/>
      <w:r>
        <w:rPr>
          <w:sz w:val="24"/>
          <w:lang w:val="uk-UA"/>
        </w:rPr>
        <w:t>А.П.Левицький</w:t>
      </w:r>
      <w:proofErr w:type="spellEnd"/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</w:p>
    <w:p w:rsidR="0046236B" w:rsidRDefault="0046236B" w:rsidP="0046236B">
      <w:pPr>
        <w:suppressAutoHyphens w:val="0"/>
        <w:jc w:val="both"/>
        <w:rPr>
          <w:sz w:val="24"/>
          <w:lang w:val="uk-UA"/>
        </w:rPr>
      </w:pPr>
      <w:r>
        <w:rPr>
          <w:sz w:val="24"/>
          <w:lang w:val="uk-UA"/>
        </w:rPr>
        <w:t>27 січня 2016 року</w:t>
      </w:r>
    </w:p>
    <w:p w:rsidR="0046236B" w:rsidRPr="00613355" w:rsidRDefault="0046236B" w:rsidP="0046236B">
      <w:pPr>
        <w:suppressAutoHyphens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№ 31-</w:t>
      </w:r>
      <w:r w:rsidRPr="008C14D3">
        <w:rPr>
          <w:sz w:val="24"/>
          <w:lang w:val="uk-UA"/>
        </w:rPr>
        <w:t xml:space="preserve"> </w:t>
      </w:r>
      <w:r w:rsidRPr="00613355">
        <w:rPr>
          <w:sz w:val="24"/>
          <w:lang w:val="uk-UA"/>
        </w:rPr>
        <w:t>VI</w:t>
      </w:r>
      <w:r>
        <w:rPr>
          <w:sz w:val="24"/>
          <w:lang w:val="uk-UA"/>
        </w:rPr>
        <w:t>І</w:t>
      </w:r>
    </w:p>
    <w:p w:rsidR="0046236B" w:rsidRPr="00613355" w:rsidRDefault="0046236B" w:rsidP="0046236B">
      <w:pPr>
        <w:jc w:val="both"/>
        <w:rPr>
          <w:sz w:val="24"/>
          <w:szCs w:val="24"/>
          <w:lang w:val="uk-UA"/>
        </w:rPr>
      </w:pPr>
    </w:p>
    <w:p w:rsidR="0046236B" w:rsidRPr="00613355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Default="0046236B" w:rsidP="0046236B">
      <w:pPr>
        <w:jc w:val="both"/>
        <w:rPr>
          <w:sz w:val="24"/>
          <w:szCs w:val="24"/>
          <w:lang w:val="uk-UA"/>
        </w:rPr>
      </w:pPr>
    </w:p>
    <w:p w:rsidR="0046236B" w:rsidRPr="00D42FEB" w:rsidRDefault="0046236B" w:rsidP="0046236B">
      <w:pPr>
        <w:rPr>
          <w:lang w:val="uk-UA"/>
        </w:rPr>
      </w:pPr>
    </w:p>
    <w:p w:rsidR="008C14D3" w:rsidRDefault="008C14D3" w:rsidP="00241245">
      <w:pPr>
        <w:tabs>
          <w:tab w:val="left" w:pos="7125"/>
        </w:tabs>
        <w:jc w:val="both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42FEB" w:rsidRPr="0046236B" w:rsidTr="009707F0">
        <w:tc>
          <w:tcPr>
            <w:tcW w:w="4785" w:type="dxa"/>
          </w:tcPr>
          <w:p w:rsidR="00D42FEB" w:rsidRPr="00241245" w:rsidRDefault="00D42FEB" w:rsidP="009707F0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</w:tcPr>
          <w:p w:rsidR="00D42FEB" w:rsidRPr="0046236B" w:rsidRDefault="0046236B" w:rsidP="009707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</w:t>
            </w:r>
            <w:bookmarkStart w:id="0" w:name="_GoBack"/>
            <w:bookmarkEnd w:id="0"/>
            <w:r w:rsidR="00241245" w:rsidRPr="00241245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:rsidR="00D42FEB" w:rsidRPr="00241245" w:rsidRDefault="00241245" w:rsidP="009707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Рішення </w:t>
            </w:r>
            <w:r w:rsidR="00D42FEB" w:rsidRPr="00241245">
              <w:rPr>
                <w:sz w:val="24"/>
                <w:szCs w:val="24"/>
                <w:lang w:val="uk-UA"/>
              </w:rPr>
              <w:t>Кучурганської сільської ради</w:t>
            </w:r>
          </w:p>
          <w:p w:rsidR="00116196" w:rsidRPr="00241245" w:rsidRDefault="008C14D3" w:rsidP="00116196">
            <w:pPr>
              <w:suppressAutoHyphens w:val="0"/>
              <w:jc w:val="both"/>
              <w:rPr>
                <w:sz w:val="24"/>
                <w:szCs w:val="24"/>
                <w:lang w:val="uk-UA"/>
              </w:rPr>
            </w:pPr>
            <w:r w:rsidRPr="00241245">
              <w:rPr>
                <w:sz w:val="24"/>
                <w:szCs w:val="24"/>
                <w:lang w:val="uk-UA"/>
              </w:rPr>
              <w:t xml:space="preserve">                   </w:t>
            </w:r>
            <w:r w:rsidR="00116196" w:rsidRPr="00241245">
              <w:rPr>
                <w:sz w:val="24"/>
                <w:szCs w:val="24"/>
                <w:lang w:val="uk-UA"/>
              </w:rPr>
              <w:t xml:space="preserve">       </w:t>
            </w:r>
            <w:r w:rsidR="00241245" w:rsidRPr="00241245">
              <w:rPr>
                <w:sz w:val="24"/>
                <w:szCs w:val="24"/>
                <w:lang w:val="uk-UA"/>
              </w:rPr>
              <w:t xml:space="preserve">від « 27»  січня </w:t>
            </w:r>
            <w:r w:rsidR="0088799C" w:rsidRPr="00241245">
              <w:rPr>
                <w:sz w:val="24"/>
                <w:szCs w:val="24"/>
                <w:lang w:val="uk-UA"/>
              </w:rPr>
              <w:t>2016</w:t>
            </w:r>
            <w:r w:rsidR="00D42FEB" w:rsidRPr="00241245">
              <w:rPr>
                <w:sz w:val="24"/>
                <w:szCs w:val="24"/>
                <w:lang w:val="uk-UA"/>
              </w:rPr>
              <w:t xml:space="preserve"> р.</w:t>
            </w:r>
            <w:r w:rsidR="0088799C" w:rsidRPr="00241245">
              <w:rPr>
                <w:sz w:val="24"/>
                <w:szCs w:val="24"/>
                <w:lang w:val="uk-UA"/>
              </w:rPr>
              <w:t xml:space="preserve"> </w:t>
            </w:r>
          </w:p>
          <w:p w:rsidR="00D42FEB" w:rsidRPr="00241245" w:rsidRDefault="00241245" w:rsidP="003C7574">
            <w:pPr>
              <w:tabs>
                <w:tab w:val="left" w:pos="1770"/>
              </w:tabs>
              <w:jc w:val="both"/>
              <w:rPr>
                <w:lang w:val="uk-UA"/>
              </w:rPr>
            </w:pPr>
            <w:r w:rsidRPr="00241245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Pr="00241245">
              <w:rPr>
                <w:sz w:val="24"/>
                <w:szCs w:val="24"/>
                <w:lang w:val="uk-UA"/>
              </w:rPr>
              <w:t>№31</w:t>
            </w:r>
            <w:r w:rsidR="003C7574" w:rsidRPr="00241245">
              <w:rPr>
                <w:sz w:val="24"/>
                <w:szCs w:val="24"/>
                <w:lang w:val="uk-UA"/>
              </w:rPr>
              <w:t>-</w:t>
            </w:r>
            <w:r w:rsidR="003C7574" w:rsidRPr="00241245">
              <w:rPr>
                <w:sz w:val="24"/>
                <w:szCs w:val="24"/>
                <w:lang w:val="en-US"/>
              </w:rPr>
              <w:t>VII</w:t>
            </w:r>
          </w:p>
        </w:tc>
      </w:tr>
      <w:tr w:rsidR="0046236B" w:rsidRPr="0046236B" w:rsidTr="009707F0">
        <w:tc>
          <w:tcPr>
            <w:tcW w:w="4785" w:type="dxa"/>
          </w:tcPr>
          <w:p w:rsidR="0046236B" w:rsidRPr="00241245" w:rsidRDefault="0046236B" w:rsidP="009707F0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</w:tcPr>
          <w:p w:rsidR="0046236B" w:rsidRPr="00241245" w:rsidRDefault="0046236B" w:rsidP="009707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42FEB" w:rsidRPr="00241245" w:rsidRDefault="00D42FEB" w:rsidP="00D42FEB">
      <w:pPr>
        <w:jc w:val="both"/>
        <w:rPr>
          <w:lang w:val="uk-UA"/>
        </w:rPr>
      </w:pPr>
    </w:p>
    <w:p w:rsidR="00D42FEB" w:rsidRPr="00613355" w:rsidRDefault="00D42FEB" w:rsidP="00D42FEB">
      <w:pPr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jc w:val="center"/>
        <w:rPr>
          <w:b/>
          <w:sz w:val="24"/>
          <w:szCs w:val="24"/>
          <w:lang w:val="uk-UA"/>
        </w:rPr>
      </w:pPr>
      <w:r w:rsidRPr="00613355">
        <w:rPr>
          <w:b/>
          <w:sz w:val="24"/>
          <w:szCs w:val="24"/>
          <w:lang w:val="uk-UA"/>
        </w:rPr>
        <w:t>ПОЛОЖЕННЯ</w:t>
      </w:r>
    </w:p>
    <w:p w:rsidR="00D42FEB" w:rsidRPr="00613355" w:rsidRDefault="00D42FEB" w:rsidP="00D42FEB">
      <w:pPr>
        <w:jc w:val="center"/>
        <w:rPr>
          <w:i/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про податок на нерухоме майно, відмінне від земельної ділянки</w:t>
      </w:r>
    </w:p>
    <w:p w:rsidR="00D42FEB" w:rsidRPr="00613355" w:rsidRDefault="00D42FEB" w:rsidP="00D42FEB">
      <w:pPr>
        <w:jc w:val="center"/>
        <w:rPr>
          <w:i/>
          <w:sz w:val="24"/>
          <w:szCs w:val="24"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1. Загальні положення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1.1. Об'єкти житлової нерухомості - будівлі, віднесені відповідно до законодавства до житлового фонду, дачні та садові будинки.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1.2. Будівлі, віднесені до житлового фонду поділяються на такі типи: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а) житловий будинок - будівля капітального типу, споруджена з дотриманням вимог, встановлених законом, іншими нормативно-правовими актами, і призначена для постійного у ній проживання. Житлові будинки поділяються на житлові будинки садибного типу та житлові будинки квартирного типу різної поверховості.  Житловий будинок садибного типу - житловий будинок, розташований на окремій земельній ділянці, який складається із житлових та допоміжних (нежитлових) приміщень;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б) прибудова до житлового будинку - частина будинку, розташована поза контуром його капітальних зовнішніх стін, і яка має з основною частиною будинку одну (або більше) спільну капітальну стіну;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в) квартира – ізольоване помешкання в житловому будинку, призначене та придатне для постійного у ньому проживання;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 xml:space="preserve">г) котедж – одно-, </w:t>
      </w:r>
      <w:proofErr w:type="spellStart"/>
      <w:r w:rsidRPr="00613355">
        <w:rPr>
          <w:rFonts w:ascii="Times New Roman" w:hAnsi="Times New Roman"/>
          <w:sz w:val="24"/>
          <w:szCs w:val="24"/>
        </w:rPr>
        <w:t>півтораповерховий</w:t>
      </w:r>
      <w:proofErr w:type="spellEnd"/>
      <w:r w:rsidRPr="00613355">
        <w:rPr>
          <w:rFonts w:ascii="Times New Roman" w:hAnsi="Times New Roman"/>
          <w:sz w:val="24"/>
          <w:szCs w:val="24"/>
        </w:rPr>
        <w:t xml:space="preserve"> будинок невеликої житлової площі для постійного чи тимчасового проживання з присадибною ділянкою;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ґ) кімнати у багатосімейних (комунальних) квартирах - ізольовані помешкання в квартирі, в якій мешкають двоє чи більше квартиронаймачів.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1.3. Садовий будинок – будинок для літнього (сезонного) використання, який в питаннях нормування площі забудови, зовнішніх конструкцій та інженерного обладнання не відповідає нормативам, установленим для житлових будинків.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1.4. Дачний будинок – житловий будинок для використання протягом року з метою позаміського відпочинку.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 xml:space="preserve">1.5. Об'єкти нежитлової нерухомості – будівлі, приміщення, що не віднесені відповідно до законодавства до житлового фонду.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1.6. У нежитловій нерухомості виділяють: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а) б</w:t>
      </w:r>
      <w:r w:rsidRPr="00613355">
        <w:rPr>
          <w:bCs/>
          <w:sz w:val="24"/>
          <w:szCs w:val="24"/>
          <w:lang w:val="uk-UA" w:eastAsia="uk-UA"/>
        </w:rPr>
        <w:t>удівлі готельні</w:t>
      </w:r>
      <w:r w:rsidRPr="00613355">
        <w:rPr>
          <w:sz w:val="24"/>
          <w:szCs w:val="24"/>
          <w:lang w:val="uk-UA" w:eastAsia="uk-UA"/>
        </w:rPr>
        <w:t xml:space="preserve"> – готелі, мотелі, кемпінги, пансіонати, ресторани та бари, туристичні бази, гірські притулки, табори для відпочинку, будинки відпочинку;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б) б</w:t>
      </w:r>
      <w:r w:rsidRPr="00613355">
        <w:rPr>
          <w:bCs/>
          <w:sz w:val="24"/>
          <w:szCs w:val="24"/>
          <w:lang w:val="uk-UA" w:eastAsia="uk-UA"/>
        </w:rPr>
        <w:t>удівлі офісні –</w:t>
      </w:r>
      <w:r w:rsidRPr="00613355">
        <w:rPr>
          <w:sz w:val="24"/>
          <w:szCs w:val="24"/>
          <w:lang w:val="uk-UA" w:eastAsia="uk-UA"/>
        </w:rPr>
        <w:t> будівлі фінансового обслуговування, адміністративно-побутові будівлі, будівлі для конторських та адміністративних цілей;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в) б</w:t>
      </w:r>
      <w:r w:rsidRPr="00613355">
        <w:rPr>
          <w:bCs/>
          <w:sz w:val="24"/>
          <w:szCs w:val="24"/>
          <w:lang w:val="uk-UA" w:eastAsia="uk-UA"/>
        </w:rPr>
        <w:t>удівлі торговельні</w:t>
      </w:r>
      <w:r w:rsidRPr="00613355">
        <w:rPr>
          <w:sz w:val="24"/>
          <w:szCs w:val="24"/>
          <w:lang w:val="uk-UA" w:eastAsia="uk-UA"/>
        </w:rPr>
        <w:t> – торгові центри, універмаги, магазини, криті ринки, павільйони та зали для ярмарків, станції технічного обслуговування автомобілів, їдальні, кафе, закусочні, бази та склади підприємств торгівлі й громадського харчування, будівлі підприємств побутового обслуговування;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bCs/>
          <w:sz w:val="24"/>
          <w:szCs w:val="24"/>
          <w:lang w:val="uk-UA" w:eastAsia="uk-UA"/>
        </w:rPr>
        <w:t xml:space="preserve">г) гаражі </w:t>
      </w:r>
      <w:r w:rsidRPr="00613355">
        <w:rPr>
          <w:sz w:val="24"/>
          <w:szCs w:val="24"/>
          <w:lang w:val="uk-UA" w:eastAsia="uk-UA"/>
        </w:rPr>
        <w:t>– гаражі (наземні й підземні) та криті автомобільні стоянки;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ґ) б</w:t>
      </w:r>
      <w:r w:rsidRPr="00613355">
        <w:rPr>
          <w:bCs/>
          <w:sz w:val="24"/>
          <w:szCs w:val="24"/>
          <w:lang w:val="uk-UA"/>
        </w:rPr>
        <w:t>удівлі промислові та склади</w:t>
      </w:r>
      <w:r w:rsidRPr="00613355">
        <w:rPr>
          <w:sz w:val="24"/>
          <w:szCs w:val="24"/>
          <w:lang w:val="uk-UA"/>
        </w:rPr>
        <w:t>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д) будівлі для публічних виступів (казино, ігорні будинки);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е) інші будівлі.</w:t>
      </w:r>
    </w:p>
    <w:p w:rsidR="00D42FEB" w:rsidRDefault="00D42FEB" w:rsidP="00D42FEB">
      <w:pPr>
        <w:ind w:firstLine="709"/>
        <w:jc w:val="both"/>
        <w:rPr>
          <w:sz w:val="24"/>
          <w:szCs w:val="24"/>
          <w:lang w:val="uk-UA"/>
        </w:rPr>
      </w:pPr>
    </w:p>
    <w:p w:rsidR="00D42FEB" w:rsidRDefault="00D42FEB" w:rsidP="00D42FEB">
      <w:pPr>
        <w:ind w:firstLine="709"/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2. Платники податку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2.1. Платниками податку є фізичні та юридичні особи, в тому числі нерезиденти, які є власниками об'єктів житлової </w:t>
      </w:r>
      <w:r w:rsidRPr="00613355">
        <w:rPr>
          <w:sz w:val="24"/>
          <w:szCs w:val="24"/>
          <w:lang w:val="uk-UA" w:eastAsia="uk-UA"/>
        </w:rPr>
        <w:t>та/або нежитлової нерухомості</w:t>
      </w:r>
      <w:r w:rsidRPr="00613355">
        <w:rPr>
          <w:sz w:val="24"/>
          <w:szCs w:val="24"/>
          <w:lang w:val="uk-UA"/>
        </w:rPr>
        <w:t xml:space="preserve">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2.2. Визначення платників податку в разі перебування об'єктів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у спільній частковій або спільній сумісній власності кількох осіб: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а) якщо об'єкт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перебуває у спільній частковій власності кількох осіб, платником податку є кожна з цих осіб за належну їй частку;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б) якщо об'єкт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в) якщо об'єкт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 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3. Об’єкт оподаткування</w:t>
      </w:r>
    </w:p>
    <w:p w:rsidR="00D42FEB" w:rsidRPr="00613355" w:rsidRDefault="00D42FEB" w:rsidP="00D42FEB">
      <w:pPr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3.1. Об'єктом оподаткування є об'єкт житлової </w:t>
      </w:r>
      <w:r w:rsidRPr="00613355">
        <w:rPr>
          <w:sz w:val="24"/>
          <w:szCs w:val="24"/>
          <w:lang w:val="uk-UA" w:eastAsia="uk-UA"/>
        </w:rPr>
        <w:t xml:space="preserve">та нежитлової </w:t>
      </w:r>
      <w:r w:rsidRPr="00613355">
        <w:rPr>
          <w:sz w:val="24"/>
          <w:szCs w:val="24"/>
          <w:lang w:val="uk-UA"/>
        </w:rPr>
        <w:t xml:space="preserve">нерухомості, в тому числі його частка.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3.2. Не є об'єктом оподаткування: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а) об'єкти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б) об'єкти житлової та нежитлової нерухомості, які розташовані в зонах відчуження та безумовного (обов'язкового) відселення, визначені законом, в тому числі їх частки;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в) будівлі дитячих будинків сімейного типу;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г) гуртожитки;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ґ) житлова нерухомість непридатна для проживання, в тому числі у зв'язку з аварійним станом, визнана такою згідно з рішенням міської ради;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д) об'єкти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об'єкта на дитину;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е) об'єкти нежитлової нерухомості, які використовуються суб'єктами господарювання малого та середнього бізнесу, що провадять свою діяльність в малих архітектурних формах та на ринках;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є) будівлі промисловості, зокрема виробничі корпуси, цехи, складські приміщення промислових підприємств;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ж) будівлі, споруди сільськогосподарських товаровиробників, призначені для використання безпосередньо у сільськогосподарській діяльності;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з) об'єкти житлової та нежитлової нерухомості, які перебувають у власності громадських організа</w:t>
      </w:r>
      <w:r w:rsidR="0088799C">
        <w:rPr>
          <w:lang w:val="uk-UA"/>
        </w:rPr>
        <w:t>цій інвалідів та їх підприємств;</w:t>
      </w:r>
    </w:p>
    <w:p w:rsidR="0088799C" w:rsidRDefault="0088799C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и) об’єктами нерухомості, що перебувають у власності релігійних організацій, статути (положення) яких зареєстровано у встановленому законом порядку,та використовуються виключно для забезпечення їхньої статутної діяльності, включаючи ті,в яких здійснюють діяльність засновані такими релігійними організаціями добродійні заклади (притулки,інтернати, лікарні тощо), крім об’єктів </w:t>
      </w:r>
      <w:r w:rsidR="00932496">
        <w:rPr>
          <w:lang w:val="uk-UA"/>
        </w:rPr>
        <w:t>нерухомості,в яких здійснюється виробнича та/або господарська діяльність.</w:t>
      </w:r>
    </w:p>
    <w:p w:rsidR="003C7574" w:rsidRPr="00613355" w:rsidRDefault="003C7574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lastRenderedPageBreak/>
        <w:t>і)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послуг.</w:t>
      </w:r>
    </w:p>
    <w:p w:rsidR="00D42FEB" w:rsidRPr="00613355" w:rsidRDefault="00D42FEB" w:rsidP="00D42FEB">
      <w:pPr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4. База оподаткування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4.1. Базою оподаткування є загальна площа об'єкта житлової та нежитлової нерухомості, в тому числі його часток.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4.2. База оподаткування об'єктів житлової та нежитлової нерухомості, в тому числі їх часток, які перебувають у власності фізичних осіб, обчислюється </w:t>
      </w:r>
      <w:r w:rsidRPr="00276CC2">
        <w:rPr>
          <w:sz w:val="24"/>
          <w:szCs w:val="24"/>
          <w:lang w:val="uk-UA"/>
        </w:rPr>
        <w:t>Роздільнянською об’єднаною державною податковою інспекцією Головного Управління Державної фіскальної служби України в Одеській області</w:t>
      </w:r>
      <w:r w:rsidRPr="0061335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(надалі – </w:t>
      </w:r>
      <w:proofErr w:type="spellStart"/>
      <w:r w:rsidRPr="00A734AB">
        <w:rPr>
          <w:b/>
          <w:i/>
          <w:sz w:val="24"/>
          <w:szCs w:val="24"/>
          <w:lang w:val="uk-UA"/>
        </w:rPr>
        <w:t>Роздільнянська</w:t>
      </w:r>
      <w:proofErr w:type="spellEnd"/>
      <w:r w:rsidRPr="00A734AB">
        <w:rPr>
          <w:b/>
          <w:i/>
          <w:sz w:val="24"/>
          <w:szCs w:val="24"/>
          <w:lang w:val="uk-UA"/>
        </w:rPr>
        <w:t xml:space="preserve"> ОДПІ</w:t>
      </w:r>
      <w:r>
        <w:rPr>
          <w:sz w:val="24"/>
          <w:szCs w:val="24"/>
          <w:lang w:val="uk-UA"/>
        </w:rPr>
        <w:t xml:space="preserve">) </w:t>
      </w:r>
      <w:r w:rsidRPr="00613355">
        <w:rPr>
          <w:sz w:val="24"/>
          <w:szCs w:val="24"/>
          <w:lang w:val="uk-UA"/>
        </w:rPr>
        <w:t>на підставі даних Державного реєстру речових прав на нерухоме майно, що безоплатно надаються органами державної реєстрації прав на нерухоме майно та/або на підставі оригіналів відповідних документів платника податків, зокрема документів на право власності.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4.3. База оподаткування об'єктів житлової та нежитлової нерухомості, в тому числі їх часток, що перебувають у власності юридичних осіб, обчислюється такими особами самостійно</w:t>
      </w:r>
      <w:r w:rsidR="00013D20">
        <w:rPr>
          <w:sz w:val="24"/>
          <w:szCs w:val="24"/>
          <w:lang w:val="uk-UA"/>
        </w:rPr>
        <w:t>,</w:t>
      </w:r>
      <w:r w:rsidRPr="00613355">
        <w:rPr>
          <w:sz w:val="24"/>
          <w:szCs w:val="24"/>
          <w:lang w:val="uk-UA"/>
        </w:rPr>
        <w:t xml:space="preserve"> виходячи з загальної площі кожного окремого об'єкта оподаткування на підставі документів, що підтверджують право власності на такий об'єкт. </w:t>
      </w:r>
    </w:p>
    <w:p w:rsidR="00D42FEB" w:rsidRPr="00613355" w:rsidRDefault="00D42FEB" w:rsidP="00D42FEB">
      <w:pPr>
        <w:pStyle w:val="a3"/>
        <w:jc w:val="center"/>
        <w:rPr>
          <w:b/>
          <w:lang w:val="uk-UA"/>
        </w:rPr>
      </w:pPr>
      <w:r w:rsidRPr="00613355">
        <w:rPr>
          <w:b/>
          <w:lang w:val="uk-UA"/>
        </w:rPr>
        <w:t>5. Пільги із сплати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5.1. База оподаткування об'єкта/об'єктів житлової нерухомості, в тому числі їх часток, що перебувають у власності фізичної особи платника податку, зменшується: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а) для квартири/квартир н</w:t>
      </w:r>
      <w:r>
        <w:rPr>
          <w:lang w:val="uk-UA"/>
        </w:rPr>
        <w:t>е</w:t>
      </w:r>
      <w:r w:rsidR="0039209B">
        <w:rPr>
          <w:lang w:val="uk-UA"/>
        </w:rPr>
        <w:t>з</w:t>
      </w:r>
      <w:r w:rsidR="00932496">
        <w:rPr>
          <w:lang w:val="uk-UA"/>
        </w:rPr>
        <w:t>алежно від їх кількості - на 60</w:t>
      </w:r>
      <w:r>
        <w:rPr>
          <w:lang w:val="uk-UA"/>
        </w:rPr>
        <w:t xml:space="preserve"> </w:t>
      </w:r>
      <w:r w:rsidRPr="00613355">
        <w:rPr>
          <w:lang w:val="uk-UA"/>
        </w:rPr>
        <w:t>кв. метрів;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б) для житлового будинку/будинків н</w:t>
      </w:r>
      <w:r>
        <w:rPr>
          <w:lang w:val="uk-UA"/>
        </w:rPr>
        <w:t>ез</w:t>
      </w:r>
      <w:r w:rsidR="00932496">
        <w:rPr>
          <w:lang w:val="uk-UA"/>
        </w:rPr>
        <w:t>алежно від їх кількості - на 120</w:t>
      </w:r>
      <w:r w:rsidRPr="00613355">
        <w:rPr>
          <w:lang w:val="uk-UA"/>
        </w:rPr>
        <w:t xml:space="preserve"> кв. метрів;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в) для різних типів об'єктів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</w:t>
      </w:r>
      <w:r>
        <w:rPr>
          <w:lang w:val="uk-UA"/>
        </w:rPr>
        <w:t>, у</w:t>
      </w:r>
      <w:r w:rsidR="00932496">
        <w:rPr>
          <w:lang w:val="uk-UA"/>
        </w:rPr>
        <w:t xml:space="preserve"> тому числі їх часток), - на 180</w:t>
      </w:r>
      <w:r>
        <w:rPr>
          <w:lang w:val="uk-UA"/>
        </w:rPr>
        <w:t xml:space="preserve"> </w:t>
      </w:r>
      <w:r w:rsidRPr="00613355">
        <w:rPr>
          <w:lang w:val="uk-UA"/>
        </w:rPr>
        <w:t>кв. метрів.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5.2. Таке зменшення надається один раз за кожний базовий податковий (звітний) період (рік).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</w:p>
    <w:p w:rsidR="00D42FEB" w:rsidRPr="00CA148A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b/>
          <w:lang w:val="uk-UA"/>
        </w:rPr>
      </w:pPr>
      <w:r w:rsidRPr="00CA148A">
        <w:rPr>
          <w:b/>
          <w:lang w:val="uk-UA"/>
        </w:rPr>
        <w:t>6. Ставка податку</w:t>
      </w:r>
    </w:p>
    <w:p w:rsidR="00D42FEB" w:rsidRPr="00CA148A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</w:p>
    <w:p w:rsidR="003157C0" w:rsidRPr="00CA148A" w:rsidRDefault="00D42FEB" w:rsidP="003157C0">
      <w:pPr>
        <w:pStyle w:val="a3"/>
        <w:shd w:val="clear" w:color="auto" w:fill="FFFFFF"/>
        <w:jc w:val="both"/>
      </w:pPr>
      <w:r w:rsidRPr="00CA148A">
        <w:rPr>
          <w:lang w:val="uk-UA"/>
        </w:rPr>
        <w:t xml:space="preserve">6.1. </w:t>
      </w:r>
      <w:r w:rsidR="003157C0" w:rsidRPr="00CA148A">
        <w:t xml:space="preserve">Ставки </w:t>
      </w:r>
      <w:proofErr w:type="spellStart"/>
      <w:r w:rsidR="003157C0" w:rsidRPr="00CA148A">
        <w:t>податку</w:t>
      </w:r>
      <w:proofErr w:type="spellEnd"/>
      <w:r w:rsidR="00C956C7" w:rsidRPr="00CA148A">
        <w:rPr>
          <w:lang w:val="uk-UA"/>
        </w:rPr>
        <w:t xml:space="preserve"> встановлюються</w:t>
      </w:r>
      <w:r w:rsidR="00C956C7" w:rsidRPr="00CA148A">
        <w:t xml:space="preserve"> у </w:t>
      </w:r>
      <w:proofErr w:type="spellStart"/>
      <w:r w:rsidR="00C956C7" w:rsidRPr="00CA148A">
        <w:t>відсотк</w:t>
      </w:r>
      <w:r w:rsidR="00C956C7" w:rsidRPr="00CA148A">
        <w:rPr>
          <w:lang w:val="uk-UA"/>
        </w:rPr>
        <w:t>овому</w:t>
      </w:r>
      <w:proofErr w:type="spellEnd"/>
      <w:r w:rsidR="00C956C7" w:rsidRPr="00CA148A">
        <w:t xml:space="preserve"> </w:t>
      </w:r>
      <w:proofErr w:type="spellStart"/>
      <w:r w:rsidR="00C956C7" w:rsidRPr="00CA148A">
        <w:t>розмір</w:t>
      </w:r>
      <w:proofErr w:type="spellEnd"/>
      <w:r w:rsidR="00C956C7" w:rsidRPr="00CA148A">
        <w:rPr>
          <w:lang w:val="uk-UA"/>
        </w:rPr>
        <w:t>і від</w:t>
      </w:r>
      <w:r w:rsidR="003157C0" w:rsidRPr="00CA148A">
        <w:t xml:space="preserve"> </w:t>
      </w:r>
      <w:proofErr w:type="spellStart"/>
      <w:r w:rsidR="003157C0" w:rsidRPr="00CA148A">
        <w:t>мінімальної</w:t>
      </w:r>
      <w:proofErr w:type="spellEnd"/>
      <w:r w:rsidR="003157C0" w:rsidRPr="00CA148A">
        <w:t xml:space="preserve"> </w:t>
      </w:r>
      <w:proofErr w:type="spellStart"/>
      <w:r w:rsidR="003157C0" w:rsidRPr="00CA148A">
        <w:t>заробітної</w:t>
      </w:r>
      <w:proofErr w:type="spellEnd"/>
      <w:r w:rsidR="003157C0" w:rsidRPr="00CA148A">
        <w:t xml:space="preserve"> плати, </w:t>
      </w:r>
      <w:proofErr w:type="spellStart"/>
      <w:r w:rsidR="003157C0" w:rsidRPr="00CA148A">
        <w:t>встановленої</w:t>
      </w:r>
      <w:proofErr w:type="spellEnd"/>
      <w:r w:rsidR="003157C0" w:rsidRPr="00CA148A">
        <w:t xml:space="preserve"> законом на 1 </w:t>
      </w:r>
      <w:proofErr w:type="spellStart"/>
      <w:r w:rsidR="003157C0" w:rsidRPr="00CA148A">
        <w:t>січня</w:t>
      </w:r>
      <w:proofErr w:type="spellEnd"/>
      <w:r w:rsidR="003157C0" w:rsidRPr="00CA148A">
        <w:t xml:space="preserve"> </w:t>
      </w:r>
      <w:proofErr w:type="spellStart"/>
      <w:r w:rsidR="003157C0" w:rsidRPr="00CA148A">
        <w:t>звітного</w:t>
      </w:r>
      <w:proofErr w:type="spellEnd"/>
      <w:r w:rsidR="003157C0" w:rsidRPr="00CA148A">
        <w:t xml:space="preserve"> (</w:t>
      </w:r>
      <w:proofErr w:type="spellStart"/>
      <w:r w:rsidR="003157C0" w:rsidRPr="00CA148A">
        <w:t>податкового</w:t>
      </w:r>
      <w:proofErr w:type="spellEnd"/>
      <w:r w:rsidR="003157C0" w:rsidRPr="00CA148A">
        <w:t xml:space="preserve">) року, за 1 кв. метр </w:t>
      </w:r>
      <w:proofErr w:type="spellStart"/>
      <w:r w:rsidR="003157C0" w:rsidRPr="00CA148A">
        <w:t>бази</w:t>
      </w:r>
      <w:proofErr w:type="spellEnd"/>
      <w:r w:rsidR="003157C0" w:rsidRPr="00CA148A">
        <w:t xml:space="preserve"> </w:t>
      </w:r>
      <w:proofErr w:type="spellStart"/>
      <w:r w:rsidR="003157C0" w:rsidRPr="00CA148A">
        <w:t>оподаткування</w:t>
      </w:r>
      <w:proofErr w:type="spellEnd"/>
      <w:r w:rsidR="003157C0" w:rsidRPr="00CA148A">
        <w:t>:</w:t>
      </w:r>
    </w:p>
    <w:p w:rsidR="003157C0" w:rsidRPr="00CA148A" w:rsidRDefault="003157C0" w:rsidP="003157C0">
      <w:pPr>
        <w:pStyle w:val="a3"/>
        <w:shd w:val="clear" w:color="auto" w:fill="FFFFFF"/>
        <w:jc w:val="both"/>
      </w:pPr>
      <w:r w:rsidRPr="00CA148A">
        <w:t xml:space="preserve">0, </w:t>
      </w:r>
      <w:r w:rsidRPr="00CA148A">
        <w:rPr>
          <w:lang w:val="uk-UA"/>
        </w:rPr>
        <w:t>1</w:t>
      </w:r>
      <w:r w:rsidR="00E32047" w:rsidRPr="00CA148A">
        <w:t xml:space="preserve"> </w:t>
      </w:r>
      <w:proofErr w:type="spellStart"/>
      <w:r w:rsidR="00E32047" w:rsidRPr="00CA148A">
        <w:t>відсоток</w:t>
      </w:r>
      <w:proofErr w:type="spellEnd"/>
      <w:r w:rsidRPr="00CA148A">
        <w:t xml:space="preserve">- для </w:t>
      </w:r>
      <w:proofErr w:type="spellStart"/>
      <w:r w:rsidRPr="00CA148A">
        <w:t>об’єктів</w:t>
      </w:r>
      <w:proofErr w:type="spellEnd"/>
      <w:r w:rsidRPr="00CA148A">
        <w:t xml:space="preserve"> </w:t>
      </w:r>
      <w:proofErr w:type="spellStart"/>
      <w:r w:rsidRPr="00CA148A">
        <w:t>житлової</w:t>
      </w:r>
      <w:proofErr w:type="spellEnd"/>
      <w:r w:rsidRPr="00CA148A">
        <w:t xml:space="preserve"> та </w:t>
      </w:r>
      <w:proofErr w:type="spellStart"/>
      <w:r w:rsidRPr="00CA148A">
        <w:t>нежитлової</w:t>
      </w:r>
      <w:proofErr w:type="spellEnd"/>
      <w:r w:rsidRPr="00CA148A">
        <w:t xml:space="preserve"> </w:t>
      </w:r>
      <w:proofErr w:type="spellStart"/>
      <w:r w:rsidRPr="00CA148A">
        <w:t>нерухомості</w:t>
      </w:r>
      <w:proofErr w:type="spellEnd"/>
      <w:r w:rsidRPr="00CA148A">
        <w:t xml:space="preserve">, </w:t>
      </w:r>
      <w:proofErr w:type="spellStart"/>
      <w:r w:rsidRPr="00CA148A">
        <w:t>що</w:t>
      </w:r>
      <w:proofErr w:type="spellEnd"/>
      <w:r w:rsidRPr="00CA148A">
        <w:t xml:space="preserve"> </w:t>
      </w:r>
      <w:proofErr w:type="spellStart"/>
      <w:r w:rsidRPr="00CA148A">
        <w:t>перебувають</w:t>
      </w:r>
      <w:proofErr w:type="spellEnd"/>
      <w:r w:rsidRPr="00CA148A">
        <w:t xml:space="preserve"> у </w:t>
      </w:r>
      <w:proofErr w:type="spellStart"/>
      <w:r w:rsidRPr="00CA148A">
        <w:t>власності</w:t>
      </w:r>
      <w:proofErr w:type="spellEnd"/>
      <w:r w:rsidRPr="00CA148A">
        <w:t xml:space="preserve"> </w:t>
      </w:r>
      <w:proofErr w:type="spellStart"/>
      <w:r w:rsidRPr="00CA148A">
        <w:t>фізичних</w:t>
      </w:r>
      <w:proofErr w:type="spellEnd"/>
      <w:r w:rsidRPr="00CA148A">
        <w:t xml:space="preserve"> </w:t>
      </w:r>
      <w:proofErr w:type="spellStart"/>
      <w:r w:rsidRPr="00CA148A">
        <w:t>осіб</w:t>
      </w:r>
      <w:proofErr w:type="spellEnd"/>
      <w:r w:rsidR="00CA148A" w:rsidRPr="00CA148A">
        <w:rPr>
          <w:lang w:val="uk-UA"/>
        </w:rPr>
        <w:t xml:space="preserve"> на території Кучурганської сільської ради в межах всіх економіко-</w:t>
      </w:r>
      <w:proofErr w:type="spellStart"/>
      <w:r w:rsidR="00CA148A" w:rsidRPr="00CA148A">
        <w:rPr>
          <w:lang w:val="uk-UA"/>
        </w:rPr>
        <w:t>плануваьних</w:t>
      </w:r>
      <w:proofErr w:type="spellEnd"/>
      <w:r w:rsidR="00CA148A" w:rsidRPr="00CA148A">
        <w:rPr>
          <w:lang w:val="uk-UA"/>
        </w:rPr>
        <w:t xml:space="preserve"> зон</w:t>
      </w:r>
      <w:r w:rsidRPr="00CA148A">
        <w:t>;</w:t>
      </w:r>
    </w:p>
    <w:p w:rsidR="00D42FEB" w:rsidRPr="00CA148A" w:rsidRDefault="008D61F3" w:rsidP="008D61F3">
      <w:pPr>
        <w:pStyle w:val="a3"/>
        <w:shd w:val="clear" w:color="auto" w:fill="FFFFFF"/>
        <w:jc w:val="both"/>
        <w:rPr>
          <w:lang w:val="uk-UA"/>
        </w:rPr>
      </w:pPr>
      <w:r w:rsidRPr="00CA148A">
        <w:rPr>
          <w:lang w:val="uk-UA"/>
        </w:rPr>
        <w:t xml:space="preserve">1,0 </w:t>
      </w:r>
      <w:r w:rsidR="00335E29" w:rsidRPr="00CA148A">
        <w:rPr>
          <w:lang w:val="uk-UA"/>
        </w:rPr>
        <w:t>відсоток</w:t>
      </w:r>
      <w:r w:rsidRPr="00CA148A">
        <w:rPr>
          <w:lang w:val="uk-UA"/>
        </w:rPr>
        <w:t xml:space="preserve"> для об’єктів житлової та нежитлової нерухомості, що перебувають у власності юридичних осіб першої,третьої,четвертої економіко-планувальної зони.</w:t>
      </w:r>
      <w:r w:rsidR="00335E29" w:rsidRPr="00CA148A">
        <w:rPr>
          <w:lang w:val="uk-UA"/>
        </w:rPr>
        <w:t>(</w:t>
      </w:r>
      <w:r w:rsidR="00335E29" w:rsidRPr="00CA148A">
        <w:rPr>
          <w:u w:val="single"/>
          <w:lang w:val="uk-UA"/>
        </w:rPr>
        <w:t>Перша</w:t>
      </w:r>
      <w:r w:rsidR="00335E29" w:rsidRPr="00CA148A">
        <w:rPr>
          <w:lang w:val="uk-UA"/>
        </w:rPr>
        <w:t xml:space="preserve"> економіко-планувальна зона вул. Леніна №2-22,№1-25, </w:t>
      </w:r>
      <w:proofErr w:type="spellStart"/>
      <w:r w:rsidR="00335E29" w:rsidRPr="00CA148A">
        <w:rPr>
          <w:lang w:val="uk-UA"/>
        </w:rPr>
        <w:t>пров</w:t>
      </w:r>
      <w:r w:rsidR="00C956C7" w:rsidRPr="00CA148A">
        <w:rPr>
          <w:lang w:val="uk-UA"/>
        </w:rPr>
        <w:t>ул</w:t>
      </w:r>
      <w:proofErr w:type="spellEnd"/>
      <w:r w:rsidR="00335E29" w:rsidRPr="00CA148A">
        <w:rPr>
          <w:lang w:val="uk-UA"/>
        </w:rPr>
        <w:t xml:space="preserve">. Польовий. </w:t>
      </w:r>
      <w:r w:rsidR="00335E29" w:rsidRPr="00CA148A">
        <w:rPr>
          <w:u w:val="single"/>
          <w:lang w:val="uk-UA"/>
        </w:rPr>
        <w:t>Третя</w:t>
      </w:r>
      <w:r w:rsidR="00335E29" w:rsidRPr="00CA148A">
        <w:rPr>
          <w:lang w:val="uk-UA"/>
        </w:rPr>
        <w:t xml:space="preserve"> економіко-планувальна зона вул. Леніна №214а-286,№177-277, </w:t>
      </w:r>
      <w:proofErr w:type="spellStart"/>
      <w:r w:rsidR="00335E29" w:rsidRPr="00CA148A">
        <w:rPr>
          <w:lang w:val="uk-UA"/>
        </w:rPr>
        <w:t>пров</w:t>
      </w:r>
      <w:r w:rsidR="005E79D4" w:rsidRPr="00CA148A">
        <w:rPr>
          <w:lang w:val="uk-UA"/>
        </w:rPr>
        <w:t>ул</w:t>
      </w:r>
      <w:proofErr w:type="spellEnd"/>
      <w:r w:rsidR="00335E29" w:rsidRPr="00CA148A">
        <w:rPr>
          <w:lang w:val="uk-UA"/>
        </w:rPr>
        <w:t>. Виноградний №1-9,вул.. Гагаріна з №104-№145,вул. Молодіжна,</w:t>
      </w:r>
      <w:r w:rsidR="00E32047" w:rsidRPr="00CA148A">
        <w:rPr>
          <w:lang w:val="uk-UA"/>
        </w:rPr>
        <w:t xml:space="preserve"> </w:t>
      </w:r>
      <w:r w:rsidR="00335E29" w:rsidRPr="00CA148A">
        <w:rPr>
          <w:lang w:val="uk-UA"/>
        </w:rPr>
        <w:t>вул. Матросова №31-87</w:t>
      </w:r>
      <w:r w:rsidR="00DE0199" w:rsidRPr="00CA148A">
        <w:rPr>
          <w:lang w:val="uk-UA"/>
        </w:rPr>
        <w:t xml:space="preserve">,вул. Молодіжна,вул. Матросова №31-87,вул. Котовського 1-55,№2-92. </w:t>
      </w:r>
      <w:r w:rsidR="00DE0199" w:rsidRPr="00CA148A">
        <w:rPr>
          <w:u w:val="single"/>
          <w:lang w:val="uk-UA"/>
        </w:rPr>
        <w:t>Четверта</w:t>
      </w:r>
      <w:r w:rsidR="00DE0199" w:rsidRPr="00CA148A">
        <w:rPr>
          <w:lang w:val="uk-UA"/>
        </w:rPr>
        <w:t xml:space="preserve"> вул.</w:t>
      </w:r>
      <w:r w:rsidR="00E32047" w:rsidRPr="00CA148A">
        <w:rPr>
          <w:lang w:val="uk-UA"/>
        </w:rPr>
        <w:t xml:space="preserve"> </w:t>
      </w:r>
      <w:r w:rsidR="00DE0199" w:rsidRPr="00CA148A">
        <w:rPr>
          <w:lang w:val="uk-UA"/>
        </w:rPr>
        <w:t xml:space="preserve">Терешкової, </w:t>
      </w:r>
      <w:proofErr w:type="spellStart"/>
      <w:r w:rsidR="00DE0199" w:rsidRPr="00CA148A">
        <w:rPr>
          <w:lang w:val="uk-UA"/>
        </w:rPr>
        <w:t>пров</w:t>
      </w:r>
      <w:r w:rsidR="005E79D4" w:rsidRPr="00CA148A">
        <w:rPr>
          <w:lang w:val="uk-UA"/>
        </w:rPr>
        <w:t>ул</w:t>
      </w:r>
      <w:proofErr w:type="spellEnd"/>
      <w:r w:rsidR="00DE0199" w:rsidRPr="00CA148A">
        <w:rPr>
          <w:lang w:val="uk-UA"/>
        </w:rPr>
        <w:t xml:space="preserve">. Сонячний, вул. Котовського </w:t>
      </w:r>
      <w:r w:rsidR="008A5106" w:rsidRPr="00CA148A">
        <w:rPr>
          <w:lang w:val="uk-UA"/>
        </w:rPr>
        <w:t>57-115,№94-120,вул. Філатова, вул. Торгова,вул. Садова, вул. Леніна №288-366,279-333.</w:t>
      </w:r>
      <w:r w:rsidR="00DE0199" w:rsidRPr="00CA148A">
        <w:rPr>
          <w:lang w:val="uk-UA"/>
        </w:rPr>
        <w:t xml:space="preserve"> </w:t>
      </w:r>
      <w:r w:rsidR="00335E29" w:rsidRPr="00CA148A">
        <w:rPr>
          <w:lang w:val="uk-UA"/>
        </w:rPr>
        <w:t>)</w:t>
      </w:r>
    </w:p>
    <w:p w:rsidR="00C243A7" w:rsidRPr="00CA148A" w:rsidRDefault="005E79D4" w:rsidP="00244BA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CA148A">
        <w:rPr>
          <w:lang w:val="uk-UA"/>
        </w:rPr>
        <w:lastRenderedPageBreak/>
        <w:t>1,5 відсотка - для об’єктів житлової та нежитлової нерухомості, що перебувають у власності юридичних осіб другої економіко-планувальної зони. (</w:t>
      </w:r>
      <w:r w:rsidRPr="00CA148A">
        <w:rPr>
          <w:u w:val="single"/>
          <w:lang w:val="uk-UA"/>
        </w:rPr>
        <w:t>Друга</w:t>
      </w:r>
      <w:r w:rsidRPr="00CA148A">
        <w:rPr>
          <w:lang w:val="uk-UA"/>
        </w:rPr>
        <w:t xml:space="preserve"> економіко-планувальна зона : вул. Леніна №22-214; Леніна №25-175; вул. Студентська, вул. Миру, вул. Шевченка, пров. Виноградний №2-10, вул. </w:t>
      </w:r>
      <w:proofErr w:type="spellStart"/>
      <w:r w:rsidRPr="00CA148A">
        <w:rPr>
          <w:lang w:val="uk-UA"/>
        </w:rPr>
        <w:t>Вінника</w:t>
      </w:r>
      <w:proofErr w:type="spellEnd"/>
      <w:r w:rsidRPr="00CA148A">
        <w:rPr>
          <w:lang w:val="uk-UA"/>
        </w:rPr>
        <w:t xml:space="preserve">, вул. Артеменка, вул. Гагаріна №2-102, №1-143, вул. Комарова, вул. Матросова №2-30,№1-29, вул. Львівська, вул. Шкільна, </w:t>
      </w:r>
      <w:proofErr w:type="spellStart"/>
      <w:r w:rsidRPr="00CA148A">
        <w:rPr>
          <w:lang w:val="uk-UA"/>
        </w:rPr>
        <w:t>провул</w:t>
      </w:r>
      <w:proofErr w:type="spellEnd"/>
      <w:r w:rsidRPr="00CA148A">
        <w:rPr>
          <w:lang w:val="uk-UA"/>
        </w:rPr>
        <w:t>. Одеський)</w:t>
      </w:r>
      <w:r w:rsidR="00244BA0" w:rsidRPr="00CA148A">
        <w:rPr>
          <w:lang w:val="uk-UA"/>
        </w:rPr>
        <w:t>.</w:t>
      </w:r>
    </w:p>
    <w:p w:rsidR="00D42FEB" w:rsidRPr="00CA148A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b/>
          <w:lang w:val="uk-UA"/>
        </w:rPr>
      </w:pPr>
      <w:r w:rsidRPr="00CA148A">
        <w:rPr>
          <w:b/>
          <w:lang w:val="uk-UA"/>
        </w:rPr>
        <w:t>7. Податковий період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 xml:space="preserve">7.1. Базовий податковий (звітний) період дорівнює календарному року.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b/>
          <w:lang w:val="uk-UA"/>
        </w:rPr>
      </w:pPr>
      <w:r w:rsidRPr="00613355">
        <w:rPr>
          <w:b/>
          <w:lang w:val="uk-UA"/>
        </w:rPr>
        <w:t>8. Порядок обчислення суми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8.1. Обчислення суми податку з об'єкта/об'єктів житлової нерухомості, які перебувають у власності фізичних осіб,</w:t>
      </w:r>
      <w:r w:rsidRPr="00C40FC5">
        <w:rPr>
          <w:lang w:val="uk-UA"/>
        </w:rPr>
        <w:t xml:space="preserve"> </w:t>
      </w:r>
      <w:r>
        <w:rPr>
          <w:lang w:val="uk-UA"/>
        </w:rPr>
        <w:t>членів територіальної громади села Кучурган ,</w:t>
      </w:r>
      <w:r w:rsidRPr="00613355">
        <w:rPr>
          <w:lang w:val="uk-UA"/>
        </w:rPr>
        <w:t xml:space="preserve"> здійснюється </w:t>
      </w:r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у такому порядку: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 xml:space="preserve">а) за наявності у власності платника податку одного об'єкта житлової нерухомості, в тому числі його частки, податок обчислюється, виходячи з бази оподаткування, зменшеної відповідно до підпунктів «а» або «б» підпункту 5.1. цього Положення, та ставки податку встановленої п. 6.1. даного Положення;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б) за наявності у власності платника податку більше одного об'єкта житлової нерухомості одного типу, в тому числі їх часток, податок обчислюється виходячи із сумарної загальної площі таких об'єктів зменшеної відповідно до підпунктів «а» або «б» підпункту 5.1 цього Положення</w:t>
      </w:r>
      <w:r>
        <w:rPr>
          <w:lang w:val="uk-UA"/>
        </w:rPr>
        <w:t>,</w:t>
      </w:r>
      <w:r w:rsidRPr="00613355">
        <w:rPr>
          <w:lang w:val="uk-UA"/>
        </w:rPr>
        <w:t xml:space="preserve"> та ставки податку встановленої п. 6.1. даного Положення;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в) за наявності у власності платника податку об'єктів житлової нерухомості різних видів, у тому числі їх часток, податок обчислюється виходячи із сумарної загальної площі таких об'єктів, зменшеної відповідно до підпункту «в» підпункту 5.1 цього Положення</w:t>
      </w:r>
      <w:r>
        <w:rPr>
          <w:lang w:val="uk-UA"/>
        </w:rPr>
        <w:t>,</w:t>
      </w:r>
      <w:r w:rsidRPr="00613355">
        <w:rPr>
          <w:lang w:val="uk-UA"/>
        </w:rPr>
        <w:t xml:space="preserve"> та ставки податку встановленої п. 6.1. даного Положення;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 xml:space="preserve">г) сума податку, обчислена з урахуванням підпунктів 2 і 3 цього підпункту, розподіляється </w:t>
      </w:r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</w:t>
      </w:r>
      <w:proofErr w:type="spellStart"/>
      <w:r w:rsidRPr="00613355">
        <w:rPr>
          <w:lang w:val="uk-UA"/>
        </w:rPr>
        <w:t>пропорційно</w:t>
      </w:r>
      <w:proofErr w:type="spellEnd"/>
      <w:r w:rsidRPr="00613355">
        <w:rPr>
          <w:lang w:val="uk-UA"/>
        </w:rPr>
        <w:t xml:space="preserve"> до питомої ваги загальної площі кожного з об'єктів житлової нерухомості. 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8.1.1. </w:t>
      </w:r>
      <w:r w:rsidRPr="00613355">
        <w:rPr>
          <w:lang w:val="uk-UA"/>
        </w:rPr>
        <w:t>Обчислення суми податку з об'єкта/об'єктів нежитлової нерухомості, які перебувають у власності фізичних осіб</w:t>
      </w:r>
      <w:r>
        <w:rPr>
          <w:lang w:val="uk-UA"/>
        </w:rPr>
        <w:t>, членів територіальної громади села Кучурган</w:t>
      </w:r>
      <w:r w:rsidRPr="00613355">
        <w:rPr>
          <w:lang w:val="uk-UA"/>
        </w:rPr>
        <w:t xml:space="preserve">, </w:t>
      </w:r>
      <w:r w:rsidRPr="00AA1EC1">
        <w:rPr>
          <w:lang w:val="uk-UA"/>
        </w:rPr>
        <w:t xml:space="preserve">здійснюється </w:t>
      </w:r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виходячи із загальної площі кожного з об'єктів нежитлової нерухомості та відповідної ставки податку.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.2. Податкове/податкові повідомлення-рішення про сплату суми/сум податку, обчисленого згідно з підпунктом </w:t>
      </w:r>
      <w:r>
        <w:rPr>
          <w:lang w:val="uk-UA"/>
        </w:rPr>
        <w:t>8.1</w:t>
      </w:r>
      <w:r w:rsidRPr="00613355">
        <w:rPr>
          <w:lang w:val="uk-UA"/>
        </w:rPr>
        <w:t xml:space="preserve"> </w:t>
      </w:r>
      <w:r>
        <w:rPr>
          <w:lang w:val="uk-UA"/>
        </w:rPr>
        <w:t>цього Положення</w:t>
      </w:r>
      <w:r w:rsidRPr="00613355">
        <w:rPr>
          <w:lang w:val="uk-UA"/>
        </w:rPr>
        <w:t>, та відповідні платіжні реквізити, зокрема, органів місцевого самоврядування за місцезнаходженням кожного з об'єктів житлової та/або нежитлової нерухомості, надсилаються (вручаються) платнику податку</w:t>
      </w:r>
      <w:r>
        <w:rPr>
          <w:lang w:val="uk-UA"/>
        </w:rPr>
        <w:t>, члену територіальної громади села Кучурган,</w:t>
      </w:r>
      <w:r w:rsidRPr="00613355">
        <w:rPr>
          <w:lang w:val="uk-UA"/>
        </w:rPr>
        <w:t xml:space="preserve"> </w:t>
      </w:r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за місцем його податкової адреси (місцем реєстрації) до 1 липня року, що настає за базовим податковим (звітним) періодом (роком).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8.2.1. </w:t>
      </w:r>
      <w:r w:rsidRPr="00613355">
        <w:rPr>
          <w:lang w:val="uk-UA"/>
        </w:rPr>
        <w:t>Щодо новоствореного (нововведеного) об'єкта житлової та/або нежитлової нерухомості податок сплачується фізичною особою-платником починаючи з місяця, в якому виникло право власності на такий об'єкт.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8.2.2. </w:t>
      </w:r>
      <w:proofErr w:type="spellStart"/>
      <w:r w:rsidRPr="000625AB">
        <w:rPr>
          <w:lang w:val="uk-UA"/>
        </w:rPr>
        <w:t>Роздільнянська</w:t>
      </w:r>
      <w:proofErr w:type="spellEnd"/>
      <w:r w:rsidRPr="000625AB">
        <w:rPr>
          <w:lang w:val="uk-UA"/>
        </w:rPr>
        <w:t xml:space="preserve"> ОДПІ</w:t>
      </w:r>
      <w:r w:rsidRPr="00613355">
        <w:rPr>
          <w:lang w:val="uk-UA"/>
        </w:rPr>
        <w:t xml:space="preserve"> в десятиденний строк інформу</w:t>
      </w:r>
      <w:r>
        <w:rPr>
          <w:lang w:val="uk-UA"/>
        </w:rPr>
        <w:t>є</w:t>
      </w:r>
      <w:r w:rsidRPr="00613355">
        <w:rPr>
          <w:lang w:val="uk-UA"/>
        </w:rPr>
        <w:t xml:space="preserve"> відповідні контролюючі органи за місцезнаходженням об'єктів житлової та/або нежитлової нерухомості про надіслані (вручені) платнику податку податкові повідомлення-рішення про сплату податку у порядку, встановленому центральним органом виконавчої влади, що забезпечує формування та реалізує державну податкову і митну політику.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8.2.3. </w:t>
      </w:r>
      <w:r w:rsidRPr="00613355">
        <w:rPr>
          <w:lang w:val="uk-UA"/>
        </w:rPr>
        <w:t xml:space="preserve">Нарахування податку та надсилання (вручення) податкових повідомлень-рішень про сплату податку </w:t>
      </w:r>
      <w:r>
        <w:rPr>
          <w:lang w:val="uk-UA"/>
        </w:rPr>
        <w:t xml:space="preserve">на об’єкти </w:t>
      </w:r>
      <w:r w:rsidRPr="00613355">
        <w:rPr>
          <w:lang w:val="uk-UA"/>
        </w:rPr>
        <w:t>житлової та/або нежитлової нерухомості, що перебувають у власності фізични</w:t>
      </w:r>
      <w:r>
        <w:rPr>
          <w:lang w:val="uk-UA"/>
        </w:rPr>
        <w:t>х осіб</w:t>
      </w:r>
      <w:r w:rsidRPr="00613355">
        <w:rPr>
          <w:lang w:val="uk-UA"/>
        </w:rPr>
        <w:t>-нерезидент</w:t>
      </w:r>
      <w:r>
        <w:rPr>
          <w:lang w:val="uk-UA"/>
        </w:rPr>
        <w:t>ів, які</w:t>
      </w:r>
      <w:r w:rsidRPr="00613355">
        <w:rPr>
          <w:lang w:val="uk-UA"/>
        </w:rPr>
        <w:t xml:space="preserve"> </w:t>
      </w:r>
      <w:r>
        <w:rPr>
          <w:lang w:val="uk-UA"/>
        </w:rPr>
        <w:t>розташовані на територі</w:t>
      </w:r>
      <w:r w:rsidR="00D504DA">
        <w:rPr>
          <w:lang w:val="uk-UA"/>
        </w:rPr>
        <w:t>ї</w:t>
      </w:r>
      <w:r>
        <w:rPr>
          <w:lang w:val="uk-UA"/>
        </w:rPr>
        <w:t xml:space="preserve"> Кучурганської сільської ради </w:t>
      </w:r>
      <w:r w:rsidRPr="00613355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613355">
        <w:rPr>
          <w:lang w:val="uk-UA"/>
        </w:rPr>
        <w:t>здійсню</w:t>
      </w:r>
      <w:r>
        <w:rPr>
          <w:lang w:val="uk-UA"/>
        </w:rPr>
        <w:t>є</w:t>
      </w:r>
      <w:r w:rsidRPr="00613355">
        <w:rPr>
          <w:lang w:val="uk-UA"/>
        </w:rPr>
        <w:t xml:space="preserve"> </w:t>
      </w:r>
      <w:proofErr w:type="spellStart"/>
      <w:r w:rsidRPr="002436E7">
        <w:rPr>
          <w:lang w:val="uk-UA"/>
        </w:rPr>
        <w:t>Роздільнянська</w:t>
      </w:r>
      <w:proofErr w:type="spellEnd"/>
      <w:r w:rsidRPr="002436E7">
        <w:rPr>
          <w:lang w:val="uk-UA"/>
        </w:rPr>
        <w:t xml:space="preserve"> ОДПІ</w:t>
      </w:r>
      <w:r w:rsidRPr="00613355">
        <w:rPr>
          <w:lang w:val="uk-UA"/>
        </w:rPr>
        <w:t>.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lastRenderedPageBreak/>
        <w:t>8</w:t>
      </w:r>
      <w:r w:rsidRPr="00613355">
        <w:rPr>
          <w:lang w:val="uk-UA"/>
        </w:rPr>
        <w:t xml:space="preserve">.3. Платники податку мають право звернутися з письмовою заявою до </w:t>
      </w:r>
      <w:proofErr w:type="spellStart"/>
      <w:r w:rsidRPr="0035187D">
        <w:rPr>
          <w:lang w:val="uk-UA"/>
        </w:rPr>
        <w:t>Роздільнянськ</w:t>
      </w:r>
      <w:r>
        <w:rPr>
          <w:lang w:val="uk-UA"/>
        </w:rPr>
        <w:t>ої</w:t>
      </w:r>
      <w:proofErr w:type="spellEnd"/>
      <w:r w:rsidRPr="0035187D">
        <w:rPr>
          <w:lang w:val="uk-UA"/>
        </w:rPr>
        <w:t xml:space="preserve"> ОДПІ</w:t>
      </w:r>
      <w:r w:rsidRPr="00613355">
        <w:rPr>
          <w:lang w:val="uk-UA"/>
        </w:rPr>
        <w:t xml:space="preserve"> </w:t>
      </w:r>
      <w:r>
        <w:rPr>
          <w:lang w:val="uk-UA"/>
        </w:rPr>
        <w:t xml:space="preserve">у випадку їх </w:t>
      </w:r>
      <w:r w:rsidRPr="00613355">
        <w:rPr>
          <w:lang w:val="uk-UA"/>
        </w:rPr>
        <w:t>проживання (реєстрації)</w:t>
      </w:r>
      <w:r>
        <w:rPr>
          <w:lang w:val="uk-UA"/>
        </w:rPr>
        <w:t xml:space="preserve"> на території Кучурганської сільської ради д</w:t>
      </w:r>
      <w:r w:rsidRPr="00613355">
        <w:rPr>
          <w:lang w:val="uk-UA"/>
        </w:rPr>
        <w:t>ля проведення звірки даних щодо: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а) </w:t>
      </w:r>
      <w:r w:rsidRPr="00613355">
        <w:rPr>
          <w:lang w:val="uk-UA"/>
        </w:rPr>
        <w:t>об'єктів житлової та/або нежитлової нерухомості, в тому числі їх часток, що перебувають у власності платника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б) </w:t>
      </w:r>
      <w:r w:rsidRPr="00613355">
        <w:rPr>
          <w:lang w:val="uk-UA"/>
        </w:rPr>
        <w:t>розміру загальної площі об'єктів житлової та/або нежитлової нерухомості, що перебувають у власності платника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в) </w:t>
      </w:r>
      <w:r w:rsidRPr="00613355">
        <w:rPr>
          <w:lang w:val="uk-UA"/>
        </w:rPr>
        <w:t>права на користування пільгою із сплати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г) </w:t>
      </w:r>
      <w:r w:rsidRPr="00613355">
        <w:rPr>
          <w:lang w:val="uk-UA"/>
        </w:rPr>
        <w:t>розміру ставки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д) </w:t>
      </w:r>
      <w:r w:rsidRPr="00613355">
        <w:rPr>
          <w:lang w:val="uk-UA"/>
        </w:rPr>
        <w:t>нарахованої суми податку.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8.3.1. </w:t>
      </w:r>
      <w:r w:rsidRPr="00613355">
        <w:rPr>
          <w:lang w:val="uk-UA"/>
        </w:rPr>
        <w:t xml:space="preserve">У разі виявлення розбіжностей між даними </w:t>
      </w:r>
      <w:proofErr w:type="spellStart"/>
      <w:r w:rsidRPr="00CD1F4E">
        <w:rPr>
          <w:lang w:val="uk-UA"/>
        </w:rPr>
        <w:t>Роздільнянськ</w:t>
      </w:r>
      <w:r>
        <w:rPr>
          <w:lang w:val="uk-UA"/>
        </w:rPr>
        <w:t>ої</w:t>
      </w:r>
      <w:proofErr w:type="spellEnd"/>
      <w:r w:rsidRPr="00CD1F4E">
        <w:rPr>
          <w:lang w:val="uk-UA"/>
        </w:rPr>
        <w:t xml:space="preserve"> ОДПІ</w:t>
      </w:r>
      <w:r w:rsidRPr="00613355">
        <w:rPr>
          <w:lang w:val="uk-UA"/>
        </w:rPr>
        <w:t xml:space="preserve"> та даними, підтвердженими платником податку на підставі оригіналів відповідних документів, зокрема документів на право власності, </w:t>
      </w:r>
      <w:proofErr w:type="spellStart"/>
      <w:r w:rsidRPr="00B942EC">
        <w:rPr>
          <w:lang w:val="uk-UA"/>
        </w:rPr>
        <w:t>Роздільнянська</w:t>
      </w:r>
      <w:proofErr w:type="spellEnd"/>
      <w:r w:rsidRPr="00B942EC">
        <w:rPr>
          <w:lang w:val="uk-UA"/>
        </w:rPr>
        <w:t xml:space="preserve"> ОДПІ</w:t>
      </w:r>
      <w:r w:rsidRPr="00613355">
        <w:rPr>
          <w:lang w:val="uk-UA"/>
        </w:rPr>
        <w:t xml:space="preserve"> проводить перерахунок суми податку і надсилає (вручає) </w:t>
      </w:r>
      <w:r>
        <w:rPr>
          <w:lang w:val="uk-UA"/>
        </w:rPr>
        <w:t>даному платнику податку</w:t>
      </w:r>
      <w:r w:rsidRPr="00613355">
        <w:rPr>
          <w:lang w:val="uk-UA"/>
        </w:rPr>
        <w:t xml:space="preserve"> нове податкове повідомлення-рішення. Попереднє податкове повідомлення-рішення вважається скасованим (відкликаним).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.4. Органи державної реєстрації прав на нерухоме майно, а також органи, що здійснюють реєстрацію місця проживання фізичних осіб, зобов'язані щоквартально у </w:t>
      </w:r>
      <w:r w:rsidR="00D504DA">
        <w:rPr>
          <w:lang w:val="uk-UA"/>
        </w:rPr>
        <w:t xml:space="preserve">          </w:t>
      </w:r>
      <w:r w:rsidRPr="00613355">
        <w:rPr>
          <w:lang w:val="uk-UA"/>
        </w:rPr>
        <w:t xml:space="preserve">15-денний строк після закінчення податкового (звітного) кварталу подавати </w:t>
      </w:r>
      <w:proofErr w:type="spellStart"/>
      <w:r w:rsidRPr="00810133">
        <w:rPr>
          <w:lang w:val="uk-UA"/>
        </w:rPr>
        <w:t>Роздільнянськ</w:t>
      </w:r>
      <w:r>
        <w:rPr>
          <w:lang w:val="uk-UA"/>
        </w:rPr>
        <w:t>ій</w:t>
      </w:r>
      <w:proofErr w:type="spellEnd"/>
      <w:r w:rsidRPr="00810133">
        <w:rPr>
          <w:lang w:val="uk-UA"/>
        </w:rPr>
        <w:t xml:space="preserve"> ОДПІ </w:t>
      </w:r>
      <w:r w:rsidRPr="00613355">
        <w:rPr>
          <w:lang w:val="uk-UA"/>
        </w:rPr>
        <w:t>відомості, необхідні для розрахунку податку, за місцем розташування такого об'єкта нерухомого майна станом на перше число відповідного кварталу в порядку, визначеному Кабінетом Міністрів України.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.5.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об'єкта/об'єктів оподаткування декларацію за формою, встановленою у порядку, передбаченому статтею 46 </w:t>
      </w:r>
      <w:r>
        <w:rPr>
          <w:lang w:val="uk-UA"/>
        </w:rPr>
        <w:t>Податкового к</w:t>
      </w:r>
      <w:r w:rsidRPr="00613355">
        <w:rPr>
          <w:lang w:val="uk-UA"/>
        </w:rPr>
        <w:t>одексу</w:t>
      </w:r>
      <w:r>
        <w:rPr>
          <w:lang w:val="uk-UA"/>
        </w:rPr>
        <w:t xml:space="preserve"> України</w:t>
      </w:r>
      <w:r w:rsidRPr="00613355">
        <w:rPr>
          <w:lang w:val="uk-UA"/>
        </w:rPr>
        <w:t>, з розбивкою річної суми рівними частками поквартально.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8.6. Ю</w:t>
      </w:r>
      <w:r w:rsidRPr="00613355">
        <w:rPr>
          <w:lang w:val="uk-UA"/>
        </w:rPr>
        <w:t xml:space="preserve">ридичною особою - платником </w:t>
      </w:r>
      <w:r>
        <w:rPr>
          <w:lang w:val="uk-UA"/>
        </w:rPr>
        <w:t>д</w:t>
      </w:r>
      <w:r w:rsidRPr="00613355">
        <w:rPr>
          <w:lang w:val="uk-UA"/>
        </w:rPr>
        <w:t xml:space="preserve">екларація </w:t>
      </w:r>
      <w:r>
        <w:rPr>
          <w:lang w:val="uk-UA"/>
        </w:rPr>
        <w:t>щодо н</w:t>
      </w:r>
      <w:r w:rsidRPr="00613355">
        <w:rPr>
          <w:lang w:val="uk-UA"/>
        </w:rPr>
        <w:t>овостворен</w:t>
      </w:r>
      <w:r>
        <w:rPr>
          <w:lang w:val="uk-UA"/>
        </w:rPr>
        <w:t>их</w:t>
      </w:r>
      <w:r w:rsidRPr="00613355">
        <w:rPr>
          <w:lang w:val="uk-UA"/>
        </w:rPr>
        <w:t xml:space="preserve"> (нововведен</w:t>
      </w:r>
      <w:r>
        <w:rPr>
          <w:lang w:val="uk-UA"/>
        </w:rPr>
        <w:t>их</w:t>
      </w:r>
      <w:r w:rsidRPr="00613355">
        <w:rPr>
          <w:lang w:val="uk-UA"/>
        </w:rPr>
        <w:t>) об'єкт</w:t>
      </w:r>
      <w:r>
        <w:rPr>
          <w:lang w:val="uk-UA"/>
        </w:rPr>
        <w:t>ів</w:t>
      </w:r>
      <w:r w:rsidRPr="00613355">
        <w:rPr>
          <w:lang w:val="uk-UA"/>
        </w:rPr>
        <w:t xml:space="preserve"> житлової та/або нежитлової нерухомості подається протягом 30 календарних днів з дня виникнення права власності на такий об'єкт, а податок сплачується починаючи з місяця, в якому виникло право власності на такий об'єкт.</w:t>
      </w:r>
      <w:r>
        <w:rPr>
          <w:lang w:val="uk-UA"/>
        </w:rPr>
        <w:t xml:space="preserve"> 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lang w:val="uk-UA"/>
        </w:rPr>
      </w:pPr>
      <w:r w:rsidRPr="000A263E">
        <w:rPr>
          <w:b/>
          <w:lang w:val="uk-UA"/>
        </w:rPr>
        <w:t>9. Порядок обчислення сум податку в разі зміни власника об'єкта оподаткування податком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613355">
        <w:rPr>
          <w:lang w:val="uk-UA"/>
        </w:rPr>
        <w:t>.1. У разі переходу права власності на об'єкт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місяця, в якому він втратив право власності на зазначений об'єкт оподаткування, а для нового власника - починаючи з місяця, в якому виникло право власності.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613355">
        <w:rPr>
          <w:lang w:val="uk-UA"/>
        </w:rPr>
        <w:t xml:space="preserve">.2. </w:t>
      </w:r>
      <w:proofErr w:type="spellStart"/>
      <w:r w:rsidRPr="00814ADA">
        <w:rPr>
          <w:lang w:val="uk-UA"/>
        </w:rPr>
        <w:t>Роздільнянська</w:t>
      </w:r>
      <w:proofErr w:type="spellEnd"/>
      <w:r w:rsidRPr="00814ADA">
        <w:rPr>
          <w:lang w:val="uk-UA"/>
        </w:rPr>
        <w:t xml:space="preserve"> ОДПІ</w:t>
      </w:r>
      <w:r w:rsidRPr="00613355">
        <w:rPr>
          <w:lang w:val="uk-UA"/>
        </w:rPr>
        <w:t xml:space="preserve"> надсилає податкове повідомлення-рішення новому власнику після отримання інформації про перехід права власності.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51347A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b/>
          <w:lang w:val="uk-UA"/>
        </w:rPr>
      </w:pPr>
      <w:r w:rsidRPr="0051347A">
        <w:rPr>
          <w:b/>
          <w:lang w:val="uk-UA"/>
        </w:rPr>
        <w:t>10. Порядок сплати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Pr="00613355">
        <w:rPr>
          <w:lang w:val="uk-UA"/>
        </w:rPr>
        <w:t>.1. Податок сплачується за місцем розташування об'єкта/об'єктів оподаткування і зараховується до відповідного бюджету згідно з положеннями</w:t>
      </w:r>
      <w:r w:rsidRPr="00613355">
        <w:rPr>
          <w:rStyle w:val="apple-converted-space"/>
          <w:lang w:val="uk-UA"/>
        </w:rPr>
        <w:t> </w:t>
      </w:r>
      <w:r w:rsidRPr="00C36BA4">
        <w:rPr>
          <w:lang w:val="uk-UA"/>
        </w:rPr>
        <w:t>Бюджетного кодексу України</w:t>
      </w:r>
      <w:r w:rsidRPr="00613355">
        <w:rPr>
          <w:lang w:val="uk-UA"/>
        </w:rPr>
        <w:t>.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</w:p>
    <w:p w:rsidR="00D42FEB" w:rsidRPr="00273343" w:rsidRDefault="00D504DA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b/>
          <w:lang w:val="uk-UA"/>
        </w:rPr>
      </w:pPr>
      <w:r>
        <w:rPr>
          <w:b/>
          <w:lang w:val="uk-UA"/>
        </w:rPr>
        <w:t xml:space="preserve">     </w:t>
      </w:r>
      <w:r w:rsidR="00D42FEB" w:rsidRPr="00273343">
        <w:rPr>
          <w:b/>
          <w:lang w:val="uk-UA"/>
        </w:rPr>
        <w:t>11. Строки сплати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11</w:t>
      </w:r>
      <w:r w:rsidRPr="00613355">
        <w:rPr>
          <w:lang w:val="uk-UA"/>
        </w:rPr>
        <w:t>.1. Податкове зобов'язання за звітний рік з податку сплачується: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  <w:r w:rsidRPr="00613355">
        <w:rPr>
          <w:lang w:val="uk-UA"/>
        </w:rPr>
        <w:t>а) фізичними особами - протягом 60 днів з дня вручення податкового повідомлення-рішення;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  <w:r w:rsidRPr="00613355">
        <w:rPr>
          <w:lang w:val="uk-UA"/>
        </w:rPr>
        <w:lastRenderedPageBreak/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</w:t>
      </w:r>
      <w:r>
        <w:rPr>
          <w:lang w:val="uk-UA"/>
        </w:rPr>
        <w:t>.</w:t>
      </w:r>
    </w:p>
    <w:p w:rsidR="00D42FEB" w:rsidRDefault="00D42FEB" w:rsidP="00D42FEB">
      <w:pPr>
        <w:jc w:val="both"/>
        <w:rPr>
          <w:sz w:val="24"/>
          <w:szCs w:val="24"/>
          <w:lang w:val="uk-UA"/>
        </w:rPr>
      </w:pPr>
    </w:p>
    <w:p w:rsidR="00D42FEB" w:rsidRDefault="00D42FEB" w:rsidP="00D42FEB">
      <w:pPr>
        <w:jc w:val="center"/>
        <w:rPr>
          <w:b/>
          <w:sz w:val="24"/>
          <w:szCs w:val="24"/>
          <w:lang w:val="uk-UA"/>
        </w:rPr>
      </w:pPr>
      <w:r w:rsidRPr="00FD6EED">
        <w:rPr>
          <w:b/>
          <w:sz w:val="24"/>
          <w:szCs w:val="24"/>
          <w:lang w:val="uk-UA"/>
        </w:rPr>
        <w:t>12.</w:t>
      </w:r>
      <w:r>
        <w:rPr>
          <w:b/>
          <w:sz w:val="24"/>
          <w:szCs w:val="24"/>
          <w:lang w:val="uk-UA"/>
        </w:rPr>
        <w:t xml:space="preserve"> Відповідальність платників податку і контроль</w:t>
      </w:r>
    </w:p>
    <w:p w:rsidR="00D42FEB" w:rsidRDefault="00D42FEB" w:rsidP="00D42FEB">
      <w:pPr>
        <w:rPr>
          <w:b/>
          <w:sz w:val="24"/>
          <w:szCs w:val="24"/>
          <w:lang w:val="uk-UA"/>
        </w:rPr>
      </w:pPr>
    </w:p>
    <w:p w:rsidR="00D42FEB" w:rsidRDefault="00D42FEB" w:rsidP="00D42FE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12.1. Відповідальність за правильність обчислення та повноту і своєчасність сплати податку покладається на платників податку відповідно до діючого законодавства.</w:t>
      </w:r>
    </w:p>
    <w:p w:rsidR="00D42FEB" w:rsidRDefault="00D42FEB" w:rsidP="00D42FE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12.2. Контроль за правильністю розрахунку, повнотою і своєчасністю перерахування податку на нерухоме майно, відмінне від земельної ділянки, до бюдж</w:t>
      </w:r>
      <w:r w:rsidR="00013D20">
        <w:rPr>
          <w:sz w:val="24"/>
          <w:szCs w:val="24"/>
          <w:lang w:val="uk-UA"/>
        </w:rPr>
        <w:t>ету Кучурганської сільської ради</w:t>
      </w:r>
      <w:r>
        <w:rPr>
          <w:sz w:val="24"/>
          <w:szCs w:val="24"/>
          <w:lang w:val="uk-UA"/>
        </w:rPr>
        <w:t xml:space="preserve"> покладається на </w:t>
      </w:r>
      <w:proofErr w:type="spellStart"/>
      <w:r w:rsidRPr="00BE73EC">
        <w:rPr>
          <w:sz w:val="24"/>
          <w:szCs w:val="24"/>
          <w:lang w:val="uk-UA"/>
        </w:rPr>
        <w:t>Роздільнянськ</w:t>
      </w:r>
      <w:r>
        <w:rPr>
          <w:sz w:val="24"/>
          <w:szCs w:val="24"/>
          <w:lang w:val="uk-UA"/>
        </w:rPr>
        <w:t>у</w:t>
      </w:r>
      <w:proofErr w:type="spellEnd"/>
      <w:r w:rsidRPr="00BE73EC">
        <w:rPr>
          <w:sz w:val="24"/>
          <w:szCs w:val="24"/>
          <w:lang w:val="uk-UA"/>
        </w:rPr>
        <w:t xml:space="preserve"> ОДПІ</w:t>
      </w:r>
      <w:r>
        <w:rPr>
          <w:sz w:val="24"/>
          <w:szCs w:val="24"/>
          <w:lang w:val="uk-UA"/>
        </w:rPr>
        <w:t xml:space="preserve"> в межах її повноважень, визначених діючим законодавством.</w:t>
      </w:r>
    </w:p>
    <w:p w:rsidR="00013D20" w:rsidRDefault="00013D20" w:rsidP="00D42FEB">
      <w:pPr>
        <w:ind w:firstLine="708"/>
        <w:jc w:val="both"/>
        <w:rPr>
          <w:sz w:val="24"/>
          <w:szCs w:val="24"/>
          <w:lang w:val="uk-UA"/>
        </w:rPr>
      </w:pPr>
    </w:p>
    <w:p w:rsidR="00013D20" w:rsidRDefault="00013D20" w:rsidP="00D42FEB">
      <w:pPr>
        <w:ind w:firstLine="708"/>
        <w:jc w:val="both"/>
        <w:rPr>
          <w:sz w:val="24"/>
          <w:szCs w:val="24"/>
          <w:lang w:val="uk-UA"/>
        </w:rPr>
      </w:pPr>
    </w:p>
    <w:p w:rsidR="00013D20" w:rsidRDefault="00013D20" w:rsidP="00D42FEB">
      <w:pPr>
        <w:ind w:firstLine="708"/>
        <w:jc w:val="both"/>
        <w:rPr>
          <w:sz w:val="24"/>
          <w:szCs w:val="24"/>
          <w:lang w:val="uk-UA"/>
        </w:rPr>
      </w:pPr>
    </w:p>
    <w:p w:rsidR="00241245" w:rsidRDefault="00241245" w:rsidP="00241245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Кучурганський</w:t>
      </w:r>
      <w:proofErr w:type="spellEnd"/>
      <w:r>
        <w:rPr>
          <w:sz w:val="24"/>
          <w:szCs w:val="24"/>
          <w:lang w:val="uk-UA"/>
        </w:rPr>
        <w:t xml:space="preserve"> сільський голова                                                                   </w:t>
      </w:r>
      <w:proofErr w:type="spellStart"/>
      <w:r>
        <w:rPr>
          <w:sz w:val="24"/>
          <w:szCs w:val="24"/>
          <w:lang w:val="uk-UA"/>
        </w:rPr>
        <w:t>А.П.Левицький</w:t>
      </w:r>
      <w:proofErr w:type="spellEnd"/>
    </w:p>
    <w:p w:rsidR="00013D20" w:rsidRDefault="00013D20" w:rsidP="00D42FEB">
      <w:pPr>
        <w:ind w:firstLine="708"/>
        <w:jc w:val="both"/>
        <w:rPr>
          <w:sz w:val="24"/>
          <w:szCs w:val="24"/>
          <w:lang w:val="uk-UA"/>
        </w:rPr>
      </w:pPr>
    </w:p>
    <w:p w:rsidR="00D42FEB" w:rsidRPr="00BE73EC" w:rsidRDefault="00013D20" w:rsidP="00854DF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36427" w:rsidRPr="00D42FEB" w:rsidRDefault="00736427">
      <w:pPr>
        <w:rPr>
          <w:lang w:val="uk-UA"/>
        </w:rPr>
      </w:pPr>
    </w:p>
    <w:sectPr w:rsidR="00736427" w:rsidRPr="00D42FEB" w:rsidSect="00D504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2036"/>
    <w:multiLevelType w:val="hybridMultilevel"/>
    <w:tmpl w:val="D67CE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FEB"/>
    <w:rsid w:val="00007569"/>
    <w:rsid w:val="00013D20"/>
    <w:rsid w:val="00033365"/>
    <w:rsid w:val="000F4FEC"/>
    <w:rsid w:val="00116196"/>
    <w:rsid w:val="0012257C"/>
    <w:rsid w:val="00167530"/>
    <w:rsid w:val="00241245"/>
    <w:rsid w:val="00244BA0"/>
    <w:rsid w:val="003157C0"/>
    <w:rsid w:val="00335E29"/>
    <w:rsid w:val="00352016"/>
    <w:rsid w:val="0039209B"/>
    <w:rsid w:val="003C7574"/>
    <w:rsid w:val="0046236B"/>
    <w:rsid w:val="00540B07"/>
    <w:rsid w:val="005D7B98"/>
    <w:rsid w:val="005E79D4"/>
    <w:rsid w:val="00736427"/>
    <w:rsid w:val="00755BA5"/>
    <w:rsid w:val="008477A8"/>
    <w:rsid w:val="00854DF0"/>
    <w:rsid w:val="0088799C"/>
    <w:rsid w:val="008A5106"/>
    <w:rsid w:val="008C14D3"/>
    <w:rsid w:val="008D61F3"/>
    <w:rsid w:val="00920BB4"/>
    <w:rsid w:val="00932496"/>
    <w:rsid w:val="009C3FF4"/>
    <w:rsid w:val="00A12B50"/>
    <w:rsid w:val="00A50CE3"/>
    <w:rsid w:val="00A76358"/>
    <w:rsid w:val="00A9308F"/>
    <w:rsid w:val="00B17E0A"/>
    <w:rsid w:val="00B214F7"/>
    <w:rsid w:val="00B42B4A"/>
    <w:rsid w:val="00BB27E0"/>
    <w:rsid w:val="00C243A7"/>
    <w:rsid w:val="00C956C7"/>
    <w:rsid w:val="00CA148A"/>
    <w:rsid w:val="00CD0CF5"/>
    <w:rsid w:val="00CF2F2A"/>
    <w:rsid w:val="00D42FEB"/>
    <w:rsid w:val="00D504DA"/>
    <w:rsid w:val="00D553B4"/>
    <w:rsid w:val="00D57071"/>
    <w:rsid w:val="00DE0199"/>
    <w:rsid w:val="00E32047"/>
    <w:rsid w:val="00F12D36"/>
    <w:rsid w:val="00F36C53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B6107-237D-4A75-9428-25AFCEEA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2F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rsid w:val="00D42F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link w:val="a6"/>
    <w:rsid w:val="00D42FEB"/>
    <w:pPr>
      <w:suppressAutoHyphens w:val="0"/>
      <w:spacing w:before="120"/>
      <w:ind w:firstLine="567"/>
      <w:jc w:val="both"/>
    </w:pPr>
    <w:rPr>
      <w:rFonts w:ascii="Antiqua" w:hAnsi="Antiqua"/>
      <w:sz w:val="26"/>
      <w:lang w:val="uk-UA" w:eastAsia="ru-RU"/>
    </w:rPr>
  </w:style>
  <w:style w:type="character" w:customStyle="1" w:styleId="a6">
    <w:name w:val="Нормальний текст Знак"/>
    <w:link w:val="a5"/>
    <w:locked/>
    <w:rsid w:val="00D42FE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tjbmf">
    <w:name w:val="tj bmf"/>
    <w:basedOn w:val="a"/>
    <w:rsid w:val="00D42F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FEB"/>
  </w:style>
  <w:style w:type="paragraph" w:styleId="a7">
    <w:name w:val="Balloon Text"/>
    <w:basedOn w:val="a"/>
    <w:link w:val="a8"/>
    <w:uiPriority w:val="99"/>
    <w:semiHidden/>
    <w:unhideWhenUsed/>
    <w:rsid w:val="00D42F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FE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70330-890C-489A-BC34-1BF05E4F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Нанежда</dc:creator>
  <cp:keywords/>
  <dc:description/>
  <cp:lastModifiedBy>PowerUser</cp:lastModifiedBy>
  <cp:revision>10</cp:revision>
  <cp:lastPrinted>2016-03-04T09:11:00Z</cp:lastPrinted>
  <dcterms:created xsi:type="dcterms:W3CDTF">2016-01-27T09:27:00Z</dcterms:created>
  <dcterms:modified xsi:type="dcterms:W3CDTF">2016-11-29T09:48:00Z</dcterms:modified>
</cp:coreProperties>
</file>