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8D" w:rsidRPr="001E7C8D" w:rsidRDefault="001E7C8D" w:rsidP="001E7C8D">
      <w:pPr>
        <w:pStyle w:val="a3"/>
        <w:shd w:val="clear" w:color="auto" w:fill="FFFFFF"/>
        <w:spacing w:before="0" w:after="0" w:line="186" w:lineRule="atLeast"/>
        <w:jc w:val="right"/>
        <w:rPr>
          <w:b/>
          <w:color w:val="000000"/>
          <w:u w:val="single"/>
          <w:bdr w:val="none" w:sz="0" w:space="0" w:color="auto" w:frame="1"/>
          <w:lang w:val="uk-UA"/>
        </w:rPr>
      </w:pPr>
      <w:bookmarkStart w:id="0" w:name="_GoBack"/>
      <w:bookmarkEnd w:id="0"/>
      <w:r w:rsidRPr="001E7C8D">
        <w:rPr>
          <w:b/>
          <w:color w:val="000000"/>
          <w:u w:val="single"/>
          <w:bdr w:val="none" w:sz="0" w:space="0" w:color="auto" w:frame="1"/>
          <w:lang w:val="uk-UA"/>
        </w:rPr>
        <w:t>ПРОЕКТ ПОЛОЖЕННЯ</w:t>
      </w:r>
    </w:p>
    <w:p w:rsidR="001E7C8D" w:rsidRPr="001E7C8D" w:rsidRDefault="001E7C8D" w:rsidP="001E7C8D">
      <w:pPr>
        <w:pStyle w:val="a3"/>
        <w:shd w:val="clear" w:color="auto" w:fill="FFFFFF"/>
        <w:spacing w:before="0" w:after="0" w:line="186" w:lineRule="atLeast"/>
        <w:jc w:val="center"/>
        <w:rPr>
          <w:b/>
          <w:color w:val="000000"/>
          <w:bdr w:val="none" w:sz="0" w:space="0" w:color="auto" w:frame="1"/>
          <w:lang w:val="uk-UA"/>
        </w:rPr>
      </w:pPr>
    </w:p>
    <w:p w:rsidR="001E7C8D" w:rsidRPr="00EF06D8" w:rsidRDefault="001E7C8D" w:rsidP="001E7C8D">
      <w:pPr>
        <w:pStyle w:val="a3"/>
        <w:shd w:val="clear" w:color="auto" w:fill="FFFFFF"/>
        <w:spacing w:before="0" w:after="0" w:line="186" w:lineRule="atLeast"/>
        <w:jc w:val="center"/>
        <w:rPr>
          <w:b/>
          <w:color w:val="000000"/>
        </w:rPr>
      </w:pPr>
      <w:proofErr w:type="spellStart"/>
      <w:r w:rsidRPr="00EF06D8">
        <w:rPr>
          <w:b/>
          <w:color w:val="000000"/>
          <w:bdr w:val="none" w:sz="0" w:space="0" w:color="auto" w:frame="1"/>
        </w:rPr>
        <w:t>Положення</w:t>
      </w:r>
      <w:proofErr w:type="spellEnd"/>
      <w:r w:rsidRPr="00EF06D8">
        <w:rPr>
          <w:b/>
          <w:color w:val="000000"/>
          <w:bdr w:val="none" w:sz="0" w:space="0" w:color="auto" w:frame="1"/>
        </w:rPr>
        <w:t xml:space="preserve"> про </w:t>
      </w:r>
      <w:proofErr w:type="spellStart"/>
      <w:r w:rsidRPr="00EF06D8">
        <w:rPr>
          <w:b/>
          <w:color w:val="000000"/>
          <w:bdr w:val="none" w:sz="0" w:space="0" w:color="auto" w:frame="1"/>
        </w:rPr>
        <w:t>конкурсний</w:t>
      </w:r>
      <w:proofErr w:type="spellEnd"/>
      <w:r w:rsidRPr="00EF06D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EF06D8">
        <w:rPr>
          <w:b/>
          <w:color w:val="000000"/>
          <w:bdr w:val="none" w:sz="0" w:space="0" w:color="auto" w:frame="1"/>
        </w:rPr>
        <w:t>відбір</w:t>
      </w:r>
      <w:proofErr w:type="spellEnd"/>
      <w:r w:rsidRPr="00EF06D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EF06D8">
        <w:rPr>
          <w:b/>
          <w:color w:val="000000"/>
          <w:bdr w:val="none" w:sz="0" w:space="0" w:color="auto" w:frame="1"/>
        </w:rPr>
        <w:t>суб'єктів</w:t>
      </w:r>
      <w:proofErr w:type="spellEnd"/>
      <w:r w:rsidRPr="00EF06D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EF06D8">
        <w:rPr>
          <w:b/>
          <w:color w:val="000000"/>
          <w:bdr w:val="none" w:sz="0" w:space="0" w:color="auto" w:frame="1"/>
        </w:rPr>
        <w:t>оціночної</w:t>
      </w:r>
      <w:proofErr w:type="spellEnd"/>
      <w:r w:rsidRPr="00EF06D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EF06D8">
        <w:rPr>
          <w:b/>
          <w:color w:val="000000"/>
          <w:bdr w:val="none" w:sz="0" w:space="0" w:color="auto" w:frame="1"/>
        </w:rPr>
        <w:t>діяльності</w:t>
      </w:r>
      <w:proofErr w:type="spellEnd"/>
      <w:r w:rsidRPr="00EF06D8">
        <w:rPr>
          <w:b/>
          <w:color w:val="000000"/>
        </w:rPr>
        <w:t xml:space="preserve"> для</w:t>
      </w:r>
    </w:p>
    <w:p w:rsidR="001E7C8D" w:rsidRPr="00EF06D8" w:rsidRDefault="001E7C8D" w:rsidP="001E7C8D">
      <w:pPr>
        <w:shd w:val="clear" w:color="auto" w:fill="FFFFFF"/>
        <w:spacing w:line="186" w:lineRule="atLeast"/>
        <w:jc w:val="center"/>
        <w:rPr>
          <w:b/>
          <w:color w:val="000000"/>
          <w:sz w:val="24"/>
        </w:rPr>
      </w:pPr>
      <w:r w:rsidRPr="00EF06D8">
        <w:rPr>
          <w:b/>
          <w:color w:val="000000"/>
          <w:sz w:val="24"/>
          <w:lang w:val="ru-RU"/>
        </w:rPr>
        <w:t xml:space="preserve"> </w:t>
      </w:r>
      <w:proofErr w:type="spellStart"/>
      <w:r w:rsidRPr="00EF06D8">
        <w:rPr>
          <w:b/>
          <w:color w:val="000000"/>
          <w:sz w:val="24"/>
        </w:rPr>
        <w:t>провед</w:t>
      </w:r>
      <w:r w:rsidRPr="00EF06D8">
        <w:rPr>
          <w:b/>
          <w:color w:val="000000"/>
          <w:sz w:val="24"/>
          <w:lang w:val="ru-RU"/>
        </w:rPr>
        <w:t>ення</w:t>
      </w:r>
      <w:proofErr w:type="spellEnd"/>
      <w:r w:rsidRPr="00EF06D8">
        <w:rPr>
          <w:b/>
          <w:color w:val="000000"/>
          <w:sz w:val="24"/>
          <w:lang w:val="ru-RU"/>
        </w:rPr>
        <w:t xml:space="preserve"> </w:t>
      </w:r>
      <w:proofErr w:type="spellStart"/>
      <w:r w:rsidRPr="00EF06D8">
        <w:rPr>
          <w:b/>
          <w:color w:val="000000"/>
          <w:sz w:val="24"/>
          <w:lang w:val="ru-RU"/>
        </w:rPr>
        <w:t>незалежної</w:t>
      </w:r>
      <w:proofErr w:type="spellEnd"/>
      <w:r w:rsidRPr="00EF06D8">
        <w:rPr>
          <w:b/>
          <w:color w:val="000000"/>
          <w:sz w:val="24"/>
          <w:lang w:val="ru-RU"/>
        </w:rPr>
        <w:t xml:space="preserve"> </w:t>
      </w:r>
      <w:proofErr w:type="spellStart"/>
      <w:r w:rsidRPr="00EF06D8">
        <w:rPr>
          <w:b/>
          <w:color w:val="000000"/>
          <w:sz w:val="24"/>
          <w:lang w:val="ru-RU"/>
        </w:rPr>
        <w:t>оцінки</w:t>
      </w:r>
      <w:proofErr w:type="spellEnd"/>
      <w:r w:rsidRPr="00EF06D8">
        <w:rPr>
          <w:b/>
          <w:color w:val="000000"/>
          <w:sz w:val="24"/>
          <w:lang w:val="ru-RU"/>
        </w:rPr>
        <w:t xml:space="preserve">  майна </w:t>
      </w:r>
    </w:p>
    <w:p w:rsidR="001E7C8D" w:rsidRPr="009273CE" w:rsidRDefault="001E7C8D" w:rsidP="001E7C8D">
      <w:pPr>
        <w:jc w:val="center"/>
        <w:rPr>
          <w:b/>
          <w:sz w:val="24"/>
        </w:rPr>
      </w:pPr>
    </w:p>
    <w:p w:rsidR="001E7C8D" w:rsidRPr="009273CE" w:rsidRDefault="001E7C8D" w:rsidP="001E7C8D">
      <w:pPr>
        <w:rPr>
          <w:sz w:val="24"/>
        </w:rPr>
      </w:pPr>
    </w:p>
    <w:p w:rsidR="001E7C8D" w:rsidRPr="00B15521" w:rsidRDefault="001E7C8D" w:rsidP="001E7C8D">
      <w:pPr>
        <w:jc w:val="center"/>
        <w:rPr>
          <w:b/>
          <w:sz w:val="24"/>
        </w:rPr>
      </w:pPr>
      <w:r w:rsidRPr="00B15521">
        <w:rPr>
          <w:b/>
          <w:sz w:val="24"/>
        </w:rPr>
        <w:t>І. Загальні положення</w:t>
      </w:r>
    </w:p>
    <w:p w:rsidR="001E7C8D" w:rsidRPr="009273CE" w:rsidRDefault="001E7C8D" w:rsidP="001E7C8D">
      <w:pPr>
        <w:rPr>
          <w:sz w:val="24"/>
        </w:rPr>
      </w:pPr>
    </w:p>
    <w:p w:rsidR="001E7C8D" w:rsidRDefault="001E7C8D" w:rsidP="001E7C8D">
      <w:pPr>
        <w:ind w:firstLine="708"/>
        <w:jc w:val="both"/>
        <w:rPr>
          <w:sz w:val="24"/>
        </w:rPr>
      </w:pPr>
      <w:r>
        <w:rPr>
          <w:sz w:val="24"/>
        </w:rPr>
        <w:t xml:space="preserve">1.1. </w:t>
      </w:r>
      <w:r w:rsidRPr="009273CE">
        <w:rPr>
          <w:sz w:val="24"/>
        </w:rPr>
        <w:t xml:space="preserve">Положення про конкурсний відбір суб’єктів оціночної діяльності (надалі - </w:t>
      </w:r>
      <w:r w:rsidRPr="009273CE">
        <w:rPr>
          <w:b/>
          <w:i/>
          <w:sz w:val="24"/>
        </w:rPr>
        <w:t>Положення</w:t>
      </w:r>
      <w:r w:rsidRPr="009273CE">
        <w:rPr>
          <w:sz w:val="24"/>
        </w:rPr>
        <w:t xml:space="preserve">) розроблено відповідно до Закону України «Про оцінку майна, майнових прав та професійну </w:t>
      </w:r>
      <w:r>
        <w:rPr>
          <w:sz w:val="24"/>
        </w:rPr>
        <w:t>оціночну діяльність в Україні».</w:t>
      </w:r>
    </w:p>
    <w:p w:rsidR="001E7C8D" w:rsidRPr="009273CE" w:rsidRDefault="001E7C8D" w:rsidP="001E7C8D">
      <w:pPr>
        <w:ind w:firstLine="708"/>
        <w:jc w:val="both"/>
        <w:rPr>
          <w:sz w:val="24"/>
        </w:rPr>
      </w:pPr>
      <w:r>
        <w:rPr>
          <w:sz w:val="24"/>
        </w:rPr>
        <w:t xml:space="preserve">1.2. </w:t>
      </w:r>
      <w:r w:rsidRPr="009273CE">
        <w:rPr>
          <w:sz w:val="24"/>
        </w:rPr>
        <w:t xml:space="preserve">Дане Положення визначає процедуру конкурсного відбору суб'єктів оціночної діяльності - суб'єктів господарювання, що отримали сертифікат суб'єкта оціночної діяльності, з яким за результатами конкурсу з відбору суб’єктів оціночної діяльності (надалі – </w:t>
      </w:r>
      <w:r w:rsidRPr="009273CE">
        <w:rPr>
          <w:b/>
          <w:i/>
          <w:sz w:val="24"/>
        </w:rPr>
        <w:t>Конкурс</w:t>
      </w:r>
      <w:r w:rsidRPr="009273CE">
        <w:rPr>
          <w:sz w:val="24"/>
        </w:rPr>
        <w:t xml:space="preserve">) укладається договір про надання послуг з оцінки об’єкту оренди. </w:t>
      </w:r>
    </w:p>
    <w:p w:rsidR="001E7C8D" w:rsidRPr="009273CE" w:rsidRDefault="001E7C8D" w:rsidP="001E7C8D">
      <w:pPr>
        <w:ind w:firstLine="708"/>
        <w:jc w:val="both"/>
        <w:rPr>
          <w:sz w:val="24"/>
        </w:rPr>
      </w:pPr>
      <w:r>
        <w:rPr>
          <w:sz w:val="24"/>
        </w:rPr>
        <w:t xml:space="preserve">1.3. </w:t>
      </w:r>
      <w:r w:rsidRPr="009273CE">
        <w:rPr>
          <w:sz w:val="24"/>
        </w:rPr>
        <w:t>У цьому Положенні нижченаведені терміни вживаються в такому значенні:</w:t>
      </w:r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273CE">
        <w:rPr>
          <w:sz w:val="24"/>
        </w:rPr>
        <w:tab/>
        <w:t xml:space="preserve">- </w:t>
      </w:r>
      <w:r w:rsidRPr="00EF06D8">
        <w:rPr>
          <w:i/>
          <w:sz w:val="24"/>
        </w:rPr>
        <w:t>суб'єкти оціночної діяльності</w:t>
      </w:r>
      <w:r w:rsidRPr="009273CE">
        <w:rPr>
          <w:sz w:val="24"/>
        </w:rPr>
        <w:t xml:space="preserve"> - суб'єкти господарювання, що отримали сертифікат суб'єкта оціночної діяльності відповідно до Закону України «Про оцінку майна, майнових прав та професійну оціночну діяльність в Україні»;</w:t>
      </w:r>
      <w:r w:rsidRPr="009273CE">
        <w:rPr>
          <w:sz w:val="24"/>
        </w:rPr>
        <w:tab/>
      </w:r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273CE">
        <w:rPr>
          <w:sz w:val="24"/>
        </w:rPr>
        <w:tab/>
        <w:t xml:space="preserve">- </w:t>
      </w:r>
      <w:r w:rsidRPr="00EF06D8">
        <w:rPr>
          <w:i/>
          <w:sz w:val="24"/>
        </w:rPr>
        <w:t>претендент</w:t>
      </w:r>
      <w:r w:rsidRPr="009273CE">
        <w:rPr>
          <w:sz w:val="24"/>
        </w:rPr>
        <w:t xml:space="preserve"> - суб'єкт оціночної діяльності, який виявив бажання взяти участь у конкурсі та подав до конкурсної комісії необхідні документи, передбачені умовами конкурсу та опубліковані в інформаційному повідомленні про проведення конкурсу;</w:t>
      </w:r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273CE">
        <w:rPr>
          <w:sz w:val="24"/>
        </w:rPr>
        <w:tab/>
        <w:t xml:space="preserve">- </w:t>
      </w:r>
      <w:r w:rsidRPr="00EF06D8">
        <w:rPr>
          <w:i/>
          <w:sz w:val="24"/>
        </w:rPr>
        <w:t>учасник конкурсу</w:t>
      </w:r>
      <w:r w:rsidRPr="009273CE">
        <w:rPr>
          <w:sz w:val="24"/>
        </w:rPr>
        <w:t xml:space="preserve"> - суб'єкт оціночної діяльності, який подав документи, що відповідають умовам конкурсу, і якого допущено до участі в конкурсі; </w:t>
      </w:r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 w:val="24"/>
        </w:rPr>
      </w:pPr>
      <w:r w:rsidRPr="009273CE">
        <w:rPr>
          <w:sz w:val="24"/>
        </w:rPr>
        <w:t xml:space="preserve">- </w:t>
      </w:r>
      <w:r w:rsidRPr="00EF06D8">
        <w:rPr>
          <w:i/>
          <w:sz w:val="24"/>
        </w:rPr>
        <w:t>конкурсна документація</w:t>
      </w:r>
      <w:r w:rsidRPr="009273CE">
        <w:rPr>
          <w:sz w:val="24"/>
        </w:rPr>
        <w:t xml:space="preserve"> - конкурсна пропозиція та підтвердні документи; </w:t>
      </w:r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1" w:name="33"/>
      <w:bookmarkEnd w:id="1"/>
      <w:r w:rsidRPr="009273CE">
        <w:rPr>
          <w:sz w:val="24"/>
        </w:rPr>
        <w:tab/>
        <w:t xml:space="preserve">- </w:t>
      </w:r>
      <w:r w:rsidRPr="00EF06D8">
        <w:rPr>
          <w:i/>
          <w:sz w:val="24"/>
        </w:rPr>
        <w:t>конкурсна пропозиція</w:t>
      </w:r>
      <w:r w:rsidRPr="009273CE">
        <w:rPr>
          <w:sz w:val="24"/>
        </w:rPr>
        <w:t xml:space="preserve"> - пропозиція учасника конкурсу щодо вартості виконання робіт з оцінки;</w:t>
      </w:r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2" w:name="34"/>
      <w:bookmarkEnd w:id="2"/>
      <w:r w:rsidRPr="009273CE">
        <w:rPr>
          <w:sz w:val="24"/>
        </w:rPr>
        <w:tab/>
        <w:t xml:space="preserve">- </w:t>
      </w:r>
      <w:r w:rsidRPr="00EF06D8">
        <w:rPr>
          <w:i/>
          <w:sz w:val="24"/>
        </w:rPr>
        <w:t>підтвердні документи</w:t>
      </w:r>
      <w:r w:rsidRPr="009273CE">
        <w:rPr>
          <w:sz w:val="24"/>
        </w:rPr>
        <w:t xml:space="preserve"> - документи, які визначають юридичний статус претендента та містять інформацію про склад оцінювачів, які безпосередньо будуть надавати послуги з оцінки майна, їх практичний досвід, а також відповідні документи, що підтверджують право на проведення таких робіт;</w:t>
      </w:r>
      <w:bookmarkStart w:id="3" w:name="35"/>
      <w:bookmarkEnd w:id="3"/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273CE">
        <w:rPr>
          <w:sz w:val="24"/>
        </w:rPr>
        <w:tab/>
      </w:r>
      <w:bookmarkStart w:id="4" w:name="36"/>
      <w:bookmarkEnd w:id="4"/>
      <w:r w:rsidRPr="009273CE">
        <w:rPr>
          <w:sz w:val="24"/>
        </w:rPr>
        <w:t xml:space="preserve">- </w:t>
      </w:r>
      <w:r w:rsidRPr="00EF06D8">
        <w:rPr>
          <w:sz w:val="24"/>
        </w:rPr>
        <w:t>майном</w:t>
      </w:r>
      <w:r w:rsidRPr="009273CE">
        <w:rPr>
          <w:sz w:val="24"/>
        </w:rPr>
        <w:t>, яке може оцінюватися, вважаються об’єкти в матеріальній формі, будівлі та споруди (включаючи їх невід’ємні частини), машини, обладнання, транспортні засоби, тощо.</w:t>
      </w:r>
    </w:p>
    <w:p w:rsidR="001E7C8D" w:rsidRPr="00B16052" w:rsidRDefault="001E7C8D" w:rsidP="001E7C8D">
      <w:pPr>
        <w:ind w:firstLine="708"/>
        <w:jc w:val="both"/>
        <w:rPr>
          <w:sz w:val="24"/>
        </w:rPr>
      </w:pPr>
      <w:r>
        <w:rPr>
          <w:sz w:val="24"/>
        </w:rPr>
        <w:t xml:space="preserve">1.4. </w:t>
      </w:r>
      <w:r w:rsidRPr="009273CE">
        <w:rPr>
          <w:sz w:val="24"/>
        </w:rPr>
        <w:t xml:space="preserve">Конкурсний відбір суб'єктів оціночної діяльності здійснюється конкурсною </w:t>
      </w:r>
      <w:r>
        <w:rPr>
          <w:sz w:val="24"/>
        </w:rPr>
        <w:t>комісією Кучурганської сільської</w:t>
      </w:r>
      <w:r w:rsidRPr="009273CE">
        <w:rPr>
          <w:sz w:val="24"/>
        </w:rPr>
        <w:t xml:space="preserve"> ради</w:t>
      </w:r>
      <w:r>
        <w:rPr>
          <w:sz w:val="24"/>
        </w:rPr>
        <w:t xml:space="preserve"> Роздільнянського району</w:t>
      </w:r>
      <w:r w:rsidRPr="009273CE">
        <w:rPr>
          <w:sz w:val="24"/>
        </w:rPr>
        <w:t xml:space="preserve"> Одеської області (надалі - </w:t>
      </w:r>
      <w:r w:rsidRPr="009273CE">
        <w:rPr>
          <w:b/>
          <w:i/>
          <w:sz w:val="24"/>
        </w:rPr>
        <w:t>Комісія</w:t>
      </w:r>
      <w:r w:rsidRPr="00B16052">
        <w:rPr>
          <w:sz w:val="24"/>
        </w:rPr>
        <w:t>), склад якої затверджується рішенням Кучурганської сільської ради.</w:t>
      </w:r>
    </w:p>
    <w:p w:rsidR="001E7C8D" w:rsidRPr="00B16052" w:rsidRDefault="001E7C8D" w:rsidP="001E7C8D">
      <w:pPr>
        <w:ind w:firstLine="708"/>
        <w:jc w:val="both"/>
        <w:rPr>
          <w:sz w:val="24"/>
        </w:rPr>
      </w:pPr>
      <w:r w:rsidRPr="00B16052">
        <w:rPr>
          <w:sz w:val="24"/>
        </w:rPr>
        <w:t>1.5. Комісія утворюється у кількості 7 осіб а саме: з числа працівників Апарату Кучурганської сільської ради Роздільнянського району Одеської області, членів виконавчого комітету, депутатів Кучурганської сільської ради Роздільнянського району Одеської області та депутатів</w:t>
      </w:r>
      <w:r>
        <w:rPr>
          <w:sz w:val="24"/>
        </w:rPr>
        <w:t xml:space="preserve"> </w:t>
      </w:r>
      <w:proofErr w:type="spellStart"/>
      <w:r>
        <w:rPr>
          <w:sz w:val="24"/>
        </w:rPr>
        <w:t>Роздільнянської</w:t>
      </w:r>
      <w:proofErr w:type="spellEnd"/>
      <w:r w:rsidRPr="00B16052">
        <w:rPr>
          <w:sz w:val="24"/>
        </w:rPr>
        <w:t xml:space="preserve"> районної ради.</w:t>
      </w:r>
    </w:p>
    <w:p w:rsidR="001E7C8D" w:rsidRPr="009273CE" w:rsidRDefault="001E7C8D" w:rsidP="001E7C8D">
      <w:pPr>
        <w:ind w:firstLine="708"/>
        <w:jc w:val="both"/>
        <w:rPr>
          <w:sz w:val="24"/>
        </w:rPr>
      </w:pPr>
      <w:r w:rsidRPr="00B16052">
        <w:rPr>
          <w:sz w:val="24"/>
        </w:rPr>
        <w:t>1.6. Зі складу членів Комісії обираються голова комісії</w:t>
      </w:r>
      <w:r w:rsidRPr="009273CE">
        <w:rPr>
          <w:sz w:val="24"/>
        </w:rPr>
        <w:t xml:space="preserve"> та секретар.</w:t>
      </w:r>
    </w:p>
    <w:p w:rsidR="001E7C8D" w:rsidRPr="009273CE" w:rsidRDefault="001E7C8D" w:rsidP="001E7C8D">
      <w:pPr>
        <w:ind w:firstLine="708"/>
        <w:jc w:val="both"/>
        <w:rPr>
          <w:sz w:val="24"/>
        </w:rPr>
      </w:pPr>
      <w:r>
        <w:rPr>
          <w:sz w:val="24"/>
        </w:rPr>
        <w:t xml:space="preserve">1.7. </w:t>
      </w:r>
      <w:r w:rsidRPr="009273CE">
        <w:rPr>
          <w:sz w:val="24"/>
        </w:rPr>
        <w:t>Очолює Комісію голова. Голова комісії у межах наданих повноважень:</w:t>
      </w:r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00"/>
          <w:tab w:val="num" w:pos="1080"/>
        </w:tabs>
        <w:rPr>
          <w:sz w:val="24"/>
        </w:rPr>
      </w:pPr>
      <w:bookmarkStart w:id="5" w:name="o36"/>
      <w:bookmarkEnd w:id="5"/>
      <w:proofErr w:type="spellStart"/>
      <w:r w:rsidRPr="009273CE">
        <w:rPr>
          <w:sz w:val="24"/>
        </w:rPr>
        <w:t>скликає</w:t>
      </w:r>
      <w:proofErr w:type="spellEnd"/>
      <w:r w:rsidRPr="009273CE">
        <w:rPr>
          <w:sz w:val="24"/>
        </w:rPr>
        <w:t xml:space="preserve"> засідання Комісії;</w:t>
      </w:r>
      <w:bookmarkStart w:id="6" w:name="o37"/>
      <w:bookmarkEnd w:id="6"/>
      <w:r w:rsidRPr="009273CE">
        <w:rPr>
          <w:sz w:val="24"/>
        </w:rPr>
        <w:t xml:space="preserve"> </w:t>
      </w:r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00"/>
          <w:tab w:val="num" w:pos="1080"/>
        </w:tabs>
        <w:rPr>
          <w:sz w:val="24"/>
        </w:rPr>
      </w:pPr>
      <w:r w:rsidRPr="009273CE">
        <w:rPr>
          <w:sz w:val="24"/>
        </w:rPr>
        <w:t>головує на засіданнях Комісії;</w:t>
      </w:r>
      <w:bookmarkStart w:id="7" w:name="o38"/>
      <w:bookmarkEnd w:id="7"/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00"/>
          <w:tab w:val="num" w:pos="1080"/>
        </w:tabs>
        <w:rPr>
          <w:sz w:val="24"/>
        </w:rPr>
      </w:pPr>
      <w:r w:rsidRPr="009273CE">
        <w:rPr>
          <w:sz w:val="24"/>
        </w:rPr>
        <w:t>видає доручення,  які є обов'язковими  до  виконання членами Комісії;</w:t>
      </w:r>
      <w:bookmarkStart w:id="8" w:name="o39"/>
      <w:bookmarkEnd w:id="8"/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00"/>
          <w:tab w:val="num" w:pos="1080"/>
        </w:tabs>
        <w:rPr>
          <w:sz w:val="24"/>
        </w:rPr>
      </w:pPr>
      <w:r w:rsidRPr="009273CE">
        <w:rPr>
          <w:sz w:val="24"/>
        </w:rPr>
        <w:t>організовує підготовку  матеріалів  для  подання  на  розгляд Комісії;</w:t>
      </w:r>
      <w:bookmarkStart w:id="9" w:name="o40"/>
      <w:bookmarkEnd w:id="9"/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00"/>
          <w:tab w:val="num" w:pos="1080"/>
        </w:tabs>
        <w:rPr>
          <w:sz w:val="24"/>
        </w:rPr>
      </w:pPr>
      <w:r w:rsidRPr="009273CE">
        <w:rPr>
          <w:sz w:val="24"/>
        </w:rPr>
        <w:t xml:space="preserve">представляє Комісію  у  відносинах з  установами  та організаціями. </w:t>
      </w:r>
    </w:p>
    <w:p w:rsidR="001E7C8D" w:rsidRPr="009273CE" w:rsidRDefault="001E7C8D" w:rsidP="001E7C8D">
      <w:pPr>
        <w:ind w:firstLine="708"/>
        <w:rPr>
          <w:sz w:val="24"/>
        </w:rPr>
      </w:pPr>
      <w:bookmarkStart w:id="10" w:name="o41"/>
      <w:bookmarkEnd w:id="10"/>
      <w:r>
        <w:rPr>
          <w:sz w:val="24"/>
        </w:rPr>
        <w:t xml:space="preserve">1.8. </w:t>
      </w:r>
      <w:r w:rsidRPr="009273CE">
        <w:rPr>
          <w:sz w:val="24"/>
        </w:rPr>
        <w:t>Секретар Комісії:</w:t>
      </w:r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num" w:pos="1080"/>
        </w:tabs>
        <w:rPr>
          <w:sz w:val="24"/>
        </w:rPr>
      </w:pPr>
      <w:bookmarkStart w:id="11" w:name="o43"/>
      <w:bookmarkEnd w:id="11"/>
      <w:r w:rsidRPr="009273CE">
        <w:rPr>
          <w:sz w:val="24"/>
        </w:rPr>
        <w:t>забезпечує виконання доручень голови Комісії;</w:t>
      </w:r>
      <w:bookmarkStart w:id="12" w:name="o44"/>
      <w:bookmarkEnd w:id="12"/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num" w:pos="1080"/>
        </w:tabs>
        <w:rPr>
          <w:sz w:val="24"/>
        </w:rPr>
      </w:pPr>
      <w:r w:rsidRPr="009273CE">
        <w:rPr>
          <w:sz w:val="24"/>
        </w:rPr>
        <w:t>готує матеріали для розгляду на засіданні Комісії;</w:t>
      </w:r>
      <w:bookmarkStart w:id="13" w:name="o45"/>
      <w:bookmarkEnd w:id="13"/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num" w:pos="1080"/>
        </w:tabs>
        <w:rPr>
          <w:sz w:val="24"/>
        </w:rPr>
      </w:pPr>
      <w:r w:rsidRPr="009273CE">
        <w:rPr>
          <w:sz w:val="24"/>
        </w:rPr>
        <w:t xml:space="preserve">оформляє протоколи засідань Комісії. </w:t>
      </w:r>
    </w:p>
    <w:p w:rsidR="001E7C8D" w:rsidRPr="009273CE" w:rsidRDefault="001E7C8D" w:rsidP="001E7C8D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1.9. </w:t>
      </w:r>
      <w:r w:rsidRPr="009273CE">
        <w:rPr>
          <w:sz w:val="24"/>
        </w:rPr>
        <w:t xml:space="preserve">На період довготривалої відсутності голови або секретаря Комісії (через хворобу, або у разі відпустки тощо) їх повноваження надаються будь-якому члену Комісії. </w:t>
      </w:r>
    </w:p>
    <w:p w:rsidR="001E7C8D" w:rsidRPr="009273CE" w:rsidRDefault="001E7C8D" w:rsidP="001E7C8D">
      <w:pPr>
        <w:ind w:firstLine="708"/>
        <w:rPr>
          <w:sz w:val="24"/>
        </w:rPr>
      </w:pPr>
      <w:bookmarkStart w:id="14" w:name="53"/>
      <w:bookmarkEnd w:id="14"/>
      <w:r>
        <w:rPr>
          <w:sz w:val="24"/>
        </w:rPr>
        <w:t xml:space="preserve">1.10. </w:t>
      </w:r>
      <w:r w:rsidRPr="009273CE">
        <w:rPr>
          <w:sz w:val="24"/>
        </w:rPr>
        <w:t>До повноважень Комісії належать:</w:t>
      </w:r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80"/>
        <w:rPr>
          <w:sz w:val="24"/>
        </w:rPr>
      </w:pPr>
      <w:bookmarkStart w:id="15" w:name="54"/>
      <w:bookmarkEnd w:id="15"/>
      <w:r w:rsidRPr="009273CE">
        <w:rPr>
          <w:sz w:val="24"/>
        </w:rPr>
        <w:t>підготовка інформаційного повідомлення про оголошення конкурсу;</w:t>
      </w:r>
      <w:bookmarkStart w:id="16" w:name="55"/>
      <w:bookmarkEnd w:id="16"/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80"/>
        <w:jc w:val="both"/>
        <w:rPr>
          <w:sz w:val="24"/>
        </w:rPr>
      </w:pPr>
      <w:r w:rsidRPr="009273CE">
        <w:rPr>
          <w:sz w:val="24"/>
        </w:rPr>
        <w:t xml:space="preserve">підготовка пропозицій щодо переліку претендентів, яких пропонується визнати учасниками конкурсу, а також стосовно претендентів, які не можуть бути допущені до участі у конкурсі; </w:t>
      </w:r>
      <w:bookmarkStart w:id="17" w:name="56"/>
      <w:bookmarkEnd w:id="17"/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80"/>
        <w:jc w:val="both"/>
        <w:rPr>
          <w:sz w:val="24"/>
        </w:rPr>
      </w:pPr>
      <w:r w:rsidRPr="009273CE">
        <w:rPr>
          <w:sz w:val="24"/>
        </w:rPr>
        <w:t xml:space="preserve">розгляд поданих претендентами підтвердних документів з метою з'ясування їх повноти і відповідності вимогам </w:t>
      </w:r>
      <w:r w:rsidRPr="00462643">
        <w:rPr>
          <w:b/>
          <w:i/>
          <w:sz w:val="24"/>
        </w:rPr>
        <w:t>пункту 2.2. даного Положення</w:t>
      </w:r>
      <w:r w:rsidRPr="009273CE">
        <w:rPr>
          <w:sz w:val="24"/>
        </w:rPr>
        <w:t>;</w:t>
      </w:r>
      <w:bookmarkStart w:id="18" w:name="57"/>
      <w:bookmarkEnd w:id="18"/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80"/>
        <w:jc w:val="both"/>
        <w:rPr>
          <w:sz w:val="24"/>
        </w:rPr>
      </w:pPr>
      <w:r w:rsidRPr="009273CE">
        <w:rPr>
          <w:sz w:val="24"/>
        </w:rPr>
        <w:t>повідомлення претендента про недопущення його до участі у конкурсі у зв'язку з порушеннями вимог цього Положення в частині відповідності, повноти та своєчасності подання конкурсної документації</w:t>
      </w:r>
      <w:bookmarkStart w:id="19" w:name="58"/>
      <w:bookmarkEnd w:id="19"/>
      <w:r>
        <w:rPr>
          <w:sz w:val="24"/>
        </w:rPr>
        <w:t>.</w:t>
      </w:r>
    </w:p>
    <w:p w:rsidR="001E7C8D" w:rsidRPr="009273CE" w:rsidRDefault="001E7C8D" w:rsidP="001E7C8D">
      <w:pPr>
        <w:ind w:firstLine="708"/>
        <w:rPr>
          <w:sz w:val="24"/>
        </w:rPr>
      </w:pPr>
      <w:bookmarkStart w:id="20" w:name="66"/>
      <w:bookmarkStart w:id="21" w:name="67"/>
      <w:bookmarkStart w:id="22" w:name="68"/>
      <w:bookmarkEnd w:id="20"/>
      <w:bookmarkEnd w:id="21"/>
      <w:bookmarkEnd w:id="22"/>
      <w:r>
        <w:rPr>
          <w:sz w:val="24"/>
        </w:rPr>
        <w:t xml:space="preserve">1.11. </w:t>
      </w:r>
      <w:r w:rsidRPr="009273CE">
        <w:rPr>
          <w:sz w:val="24"/>
        </w:rPr>
        <w:t>До участі в Конкурсі можуть бути допущені:</w:t>
      </w:r>
    </w:p>
    <w:p w:rsidR="001E7C8D" w:rsidRPr="009273CE" w:rsidRDefault="001E7C8D" w:rsidP="001E7C8D">
      <w:pPr>
        <w:numPr>
          <w:ilvl w:val="0"/>
          <w:numId w:val="1"/>
        </w:numPr>
        <w:tabs>
          <w:tab w:val="clear" w:pos="12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80"/>
        <w:jc w:val="both"/>
        <w:rPr>
          <w:sz w:val="24"/>
        </w:rPr>
      </w:pPr>
      <w:bookmarkStart w:id="23" w:name="74"/>
      <w:bookmarkEnd w:id="23"/>
      <w:r w:rsidRPr="009273CE">
        <w:rPr>
          <w:sz w:val="24"/>
        </w:rPr>
        <w:t>суб'єкти оціночної діяльності, які діють на підставі сертифікатів суб'єктів оціночної діяльності, виданих відповідно до Закону України «Про оцінку майна, майнових прав та професійну оціночну діяльність в Україні», якими передбачено здійснення діяльності з оцінки майна за напрямами оцінки майна та спеціалізаціями в межах цих напрямів, що відповідають об'єкту оцінки</w:t>
      </w:r>
      <w:bookmarkStart w:id="24" w:name="75"/>
      <w:bookmarkEnd w:id="24"/>
      <w:r>
        <w:rPr>
          <w:sz w:val="24"/>
        </w:rPr>
        <w:t>.</w:t>
      </w:r>
    </w:p>
    <w:p w:rsidR="001E7C8D" w:rsidRPr="009273CE" w:rsidRDefault="001E7C8D" w:rsidP="001E7C8D">
      <w:pPr>
        <w:ind w:firstLine="708"/>
        <w:jc w:val="both"/>
        <w:rPr>
          <w:sz w:val="24"/>
        </w:rPr>
      </w:pPr>
      <w:r>
        <w:rPr>
          <w:sz w:val="24"/>
        </w:rPr>
        <w:t xml:space="preserve">1.12. </w:t>
      </w:r>
      <w:r w:rsidRPr="009273CE">
        <w:rPr>
          <w:sz w:val="24"/>
        </w:rPr>
        <w:t xml:space="preserve">Вимогами до претендентів для участі в Конкурсі передбачено наявність: </w:t>
      </w:r>
      <w:bookmarkStart w:id="25" w:name="78"/>
      <w:bookmarkEnd w:id="25"/>
    </w:p>
    <w:p w:rsidR="001E7C8D" w:rsidRPr="002B664C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273CE">
        <w:rPr>
          <w:sz w:val="24"/>
        </w:rPr>
        <w:tab/>
        <w:t>-</w:t>
      </w:r>
      <w:r w:rsidRPr="002B664C">
        <w:rPr>
          <w:color w:val="000000"/>
          <w:szCs w:val="28"/>
        </w:rPr>
        <w:t xml:space="preserve"> </w:t>
      </w:r>
      <w:r w:rsidRPr="002B664C">
        <w:rPr>
          <w:color w:val="000000"/>
          <w:sz w:val="24"/>
        </w:rPr>
        <w:t xml:space="preserve">відповідної кваліфікації оцінювачів стосовно оцінки об’єкта оцінки, що має підтверджуватися чинними кваліфікаційними документами оцінювачів та </w:t>
      </w:r>
      <w:proofErr w:type="spellStart"/>
      <w:r w:rsidRPr="002B664C">
        <w:rPr>
          <w:color w:val="000000"/>
          <w:sz w:val="24"/>
        </w:rPr>
        <w:t>свідоцтвами</w:t>
      </w:r>
      <w:proofErr w:type="spellEnd"/>
      <w:r w:rsidRPr="002B664C">
        <w:rPr>
          <w:color w:val="000000"/>
          <w:sz w:val="24"/>
        </w:rPr>
        <w:t xml:space="preserve"> про реєстрацію в Державному реєстрі оцінювачів, виданими відповідно до чинного законодавства України;</w:t>
      </w:r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273CE">
        <w:rPr>
          <w:sz w:val="24"/>
        </w:rPr>
        <w:tab/>
        <w:t>- досвіду суб'єкта оціночної діяльності у проведенні оцінки майна, зокрема подібного майна;</w:t>
      </w:r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26" w:name="80"/>
      <w:bookmarkEnd w:id="26"/>
      <w:r w:rsidRPr="009273CE">
        <w:rPr>
          <w:sz w:val="24"/>
        </w:rPr>
        <w:tab/>
        <w:t>- переліку оцінювачів, які будуть залучені до виконання робіт з оцінки майна та підписання звітів про оцінку майна, та їх особистого досвіду у проведенні оцінки подібного майна;</w:t>
      </w:r>
    </w:p>
    <w:p w:rsidR="001E7C8D" w:rsidRPr="009273C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</w:rPr>
      </w:pPr>
      <w:bookmarkStart w:id="27" w:name="81"/>
      <w:bookmarkEnd w:id="27"/>
      <w:r w:rsidRPr="009273CE">
        <w:rPr>
          <w:sz w:val="24"/>
        </w:rPr>
        <w:tab/>
        <w:t>- письмової згоди оцінювачів, яких додатково буде залучено суб'єктом оціночної діяльності до виконання робіт з оцінки майна.</w:t>
      </w:r>
    </w:p>
    <w:p w:rsidR="001E7C8D" w:rsidRPr="009273CE" w:rsidRDefault="001E7C8D" w:rsidP="001E7C8D">
      <w:pPr>
        <w:rPr>
          <w:sz w:val="24"/>
        </w:rPr>
      </w:pPr>
      <w:bookmarkStart w:id="28" w:name="o42"/>
      <w:bookmarkEnd w:id="28"/>
      <w:r w:rsidRPr="009273CE">
        <w:rPr>
          <w:sz w:val="24"/>
        </w:rPr>
        <w:t xml:space="preserve">     </w:t>
      </w:r>
    </w:p>
    <w:p w:rsidR="001E7C8D" w:rsidRPr="00B15521" w:rsidRDefault="001E7C8D" w:rsidP="001E7C8D">
      <w:pPr>
        <w:jc w:val="center"/>
        <w:rPr>
          <w:b/>
          <w:sz w:val="24"/>
        </w:rPr>
      </w:pPr>
      <w:r w:rsidRPr="00B15521">
        <w:rPr>
          <w:b/>
          <w:sz w:val="24"/>
        </w:rPr>
        <w:t>ІІ. Підготовка до проведення конкурсу</w:t>
      </w:r>
    </w:p>
    <w:p w:rsidR="001E7C8D" w:rsidRDefault="001E7C8D" w:rsidP="001E7C8D">
      <w:pPr>
        <w:tabs>
          <w:tab w:val="left" w:pos="900"/>
        </w:tabs>
        <w:jc w:val="both"/>
        <w:rPr>
          <w:sz w:val="24"/>
        </w:rPr>
      </w:pPr>
    </w:p>
    <w:p w:rsidR="001E7C8D" w:rsidRDefault="001E7C8D" w:rsidP="001E7C8D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  <w:t xml:space="preserve">2.1. </w:t>
      </w:r>
      <w:r w:rsidRPr="007679AC">
        <w:rPr>
          <w:sz w:val="24"/>
        </w:rPr>
        <w:t>З метою опублікування умов Конкурсу, інформацію про об'єкти оцінки за встановлен</w:t>
      </w:r>
      <w:r>
        <w:rPr>
          <w:sz w:val="24"/>
        </w:rPr>
        <w:t>ою</w:t>
      </w:r>
      <w:r w:rsidRPr="007679AC">
        <w:rPr>
          <w:sz w:val="24"/>
        </w:rPr>
        <w:t xml:space="preserve"> форм</w:t>
      </w:r>
      <w:r>
        <w:rPr>
          <w:sz w:val="24"/>
        </w:rPr>
        <w:t>ою</w:t>
      </w:r>
      <w:r w:rsidRPr="007679AC">
        <w:rPr>
          <w:sz w:val="24"/>
        </w:rPr>
        <w:t xml:space="preserve"> </w:t>
      </w:r>
      <w:r w:rsidRPr="00490976">
        <w:rPr>
          <w:sz w:val="24"/>
        </w:rPr>
        <w:t>(</w:t>
      </w:r>
      <w:r w:rsidRPr="003A0EDB">
        <w:rPr>
          <w:b/>
          <w:i/>
          <w:sz w:val="24"/>
        </w:rPr>
        <w:t>Додаток 1 до Положення</w:t>
      </w:r>
      <w:r w:rsidRPr="00490976">
        <w:rPr>
          <w:sz w:val="24"/>
        </w:rPr>
        <w:t>)</w:t>
      </w:r>
      <w:r w:rsidRPr="007679AC">
        <w:rPr>
          <w:sz w:val="24"/>
        </w:rPr>
        <w:t xml:space="preserve"> до Комісії подає бухгалтерській відділ</w:t>
      </w:r>
      <w:r>
        <w:rPr>
          <w:sz w:val="24"/>
        </w:rPr>
        <w:t xml:space="preserve"> апарату Кучурганської сільської</w:t>
      </w:r>
      <w:r w:rsidRPr="007679AC">
        <w:rPr>
          <w:sz w:val="24"/>
        </w:rPr>
        <w:t xml:space="preserve"> </w:t>
      </w:r>
      <w:r>
        <w:rPr>
          <w:sz w:val="24"/>
        </w:rPr>
        <w:t>ради та її виконавчого комітету.</w:t>
      </w:r>
    </w:p>
    <w:p w:rsidR="001E7C8D" w:rsidRPr="007679AC" w:rsidRDefault="001E7C8D" w:rsidP="001E7C8D">
      <w:pPr>
        <w:ind w:firstLine="708"/>
        <w:jc w:val="both"/>
        <w:rPr>
          <w:sz w:val="24"/>
        </w:rPr>
      </w:pPr>
      <w:r>
        <w:rPr>
          <w:sz w:val="24"/>
        </w:rPr>
        <w:t xml:space="preserve">2.2. </w:t>
      </w:r>
      <w:r w:rsidRPr="007679AC">
        <w:rPr>
          <w:sz w:val="24"/>
        </w:rPr>
        <w:t>Інформація про проведення Конкурсу має містити:</w:t>
      </w:r>
      <w:bookmarkStart w:id="29" w:name="o79"/>
      <w:bookmarkEnd w:id="29"/>
      <w:r w:rsidRPr="007679AC">
        <w:rPr>
          <w:sz w:val="24"/>
        </w:rPr>
        <w:t xml:space="preserve"> </w:t>
      </w:r>
    </w:p>
    <w:p w:rsidR="001E7C8D" w:rsidRPr="007679AC" w:rsidRDefault="001E7C8D" w:rsidP="001E7C8D">
      <w:pPr>
        <w:tabs>
          <w:tab w:val="left" w:pos="900"/>
        </w:tabs>
        <w:jc w:val="both"/>
        <w:rPr>
          <w:sz w:val="24"/>
        </w:rPr>
      </w:pPr>
      <w:r w:rsidRPr="007679AC">
        <w:rPr>
          <w:sz w:val="24"/>
        </w:rPr>
        <w:t xml:space="preserve"> </w:t>
      </w:r>
      <w:r w:rsidRPr="007679AC">
        <w:rPr>
          <w:sz w:val="24"/>
        </w:rPr>
        <w:tab/>
        <w:t>- дату, час і місце проведення конкурсу;</w:t>
      </w:r>
      <w:bookmarkStart w:id="30" w:name="o80"/>
      <w:bookmarkEnd w:id="30"/>
    </w:p>
    <w:p w:rsidR="001E7C8D" w:rsidRPr="007679AC" w:rsidRDefault="001E7C8D" w:rsidP="001E7C8D">
      <w:pPr>
        <w:tabs>
          <w:tab w:val="left" w:pos="900"/>
        </w:tabs>
        <w:jc w:val="both"/>
        <w:rPr>
          <w:sz w:val="24"/>
        </w:rPr>
      </w:pPr>
      <w:r w:rsidRPr="007679AC">
        <w:rPr>
          <w:sz w:val="24"/>
        </w:rPr>
        <w:tab/>
        <w:t xml:space="preserve">- відомості про об'єкт оцінки відповідно </w:t>
      </w:r>
      <w:r w:rsidRPr="00704871">
        <w:rPr>
          <w:sz w:val="24"/>
        </w:rPr>
        <w:t xml:space="preserve">до </w:t>
      </w:r>
      <w:r w:rsidRPr="00704871">
        <w:rPr>
          <w:b/>
          <w:i/>
          <w:sz w:val="24"/>
        </w:rPr>
        <w:t>додатку 1  до  цього Положення</w:t>
      </w:r>
      <w:r w:rsidRPr="007679AC">
        <w:rPr>
          <w:sz w:val="24"/>
        </w:rPr>
        <w:t>;</w:t>
      </w:r>
    </w:p>
    <w:p w:rsidR="001E7C8D" w:rsidRPr="007679AC" w:rsidRDefault="001E7C8D" w:rsidP="001E7C8D">
      <w:pPr>
        <w:tabs>
          <w:tab w:val="left" w:pos="900"/>
        </w:tabs>
        <w:jc w:val="both"/>
        <w:rPr>
          <w:sz w:val="24"/>
        </w:rPr>
      </w:pPr>
      <w:bookmarkStart w:id="31" w:name="o81"/>
      <w:bookmarkEnd w:id="31"/>
      <w:r w:rsidRPr="007679AC">
        <w:rPr>
          <w:sz w:val="24"/>
        </w:rPr>
        <w:t xml:space="preserve">     </w:t>
      </w:r>
      <w:r w:rsidRPr="007679AC">
        <w:rPr>
          <w:sz w:val="24"/>
        </w:rPr>
        <w:tab/>
        <w:t>- кінцевий термін подання документів;</w:t>
      </w:r>
    </w:p>
    <w:p w:rsidR="001E7C8D" w:rsidRPr="007679AC" w:rsidRDefault="001E7C8D" w:rsidP="001E7C8D">
      <w:pPr>
        <w:tabs>
          <w:tab w:val="left" w:pos="900"/>
        </w:tabs>
        <w:jc w:val="both"/>
        <w:rPr>
          <w:sz w:val="24"/>
        </w:rPr>
      </w:pPr>
      <w:bookmarkStart w:id="32" w:name="o82"/>
      <w:bookmarkEnd w:id="32"/>
      <w:r w:rsidRPr="007679AC">
        <w:rPr>
          <w:sz w:val="24"/>
        </w:rPr>
        <w:t xml:space="preserve">     </w:t>
      </w:r>
      <w:r w:rsidRPr="007679AC">
        <w:rPr>
          <w:sz w:val="24"/>
        </w:rPr>
        <w:tab/>
        <w:t>- строк виконання робіт у календарних днях (за  потреби);</w:t>
      </w:r>
    </w:p>
    <w:p w:rsidR="001E7C8D" w:rsidRPr="007679AC" w:rsidRDefault="001E7C8D" w:rsidP="001E7C8D">
      <w:pPr>
        <w:tabs>
          <w:tab w:val="left" w:pos="900"/>
        </w:tabs>
        <w:jc w:val="both"/>
        <w:rPr>
          <w:sz w:val="24"/>
        </w:rPr>
      </w:pPr>
      <w:bookmarkStart w:id="33" w:name="o83"/>
      <w:bookmarkEnd w:id="33"/>
      <w:r w:rsidRPr="007679AC">
        <w:rPr>
          <w:sz w:val="24"/>
        </w:rPr>
        <w:t xml:space="preserve">     </w:t>
      </w:r>
      <w:r w:rsidRPr="007679AC">
        <w:rPr>
          <w:sz w:val="24"/>
        </w:rPr>
        <w:tab/>
        <w:t>- перелік підтвердних  документів,  які  подаються  на  розгляд Комісії;</w:t>
      </w:r>
    </w:p>
    <w:p w:rsidR="001E7C8D" w:rsidRPr="007679AC" w:rsidRDefault="001E7C8D" w:rsidP="001E7C8D">
      <w:pPr>
        <w:tabs>
          <w:tab w:val="left" w:pos="900"/>
        </w:tabs>
        <w:jc w:val="both"/>
        <w:rPr>
          <w:sz w:val="24"/>
        </w:rPr>
      </w:pPr>
      <w:bookmarkStart w:id="34" w:name="o84"/>
      <w:bookmarkEnd w:id="34"/>
      <w:r w:rsidRPr="007679AC">
        <w:rPr>
          <w:sz w:val="24"/>
        </w:rPr>
        <w:t xml:space="preserve">     </w:t>
      </w:r>
      <w:r w:rsidRPr="007679AC">
        <w:rPr>
          <w:sz w:val="24"/>
        </w:rPr>
        <w:tab/>
        <w:t>- вимоги до учасників конкурсу (кваліфікаційні вимоги, вимоги щодо практичного досвіду з оцінки майна, зокрема подібного майна);</w:t>
      </w:r>
      <w:bookmarkStart w:id="35" w:name="o85"/>
      <w:bookmarkEnd w:id="35"/>
    </w:p>
    <w:p w:rsidR="001E7C8D" w:rsidRPr="007679AC" w:rsidRDefault="001E7C8D" w:rsidP="001E7C8D">
      <w:pPr>
        <w:tabs>
          <w:tab w:val="left" w:pos="900"/>
        </w:tabs>
        <w:jc w:val="both"/>
        <w:rPr>
          <w:sz w:val="24"/>
        </w:rPr>
      </w:pPr>
      <w:r w:rsidRPr="007679AC">
        <w:rPr>
          <w:sz w:val="24"/>
        </w:rPr>
        <w:tab/>
        <w:t xml:space="preserve">- відомості про місцезнаходження комісії,  контактні телефони. </w:t>
      </w:r>
    </w:p>
    <w:p w:rsidR="001E7C8D" w:rsidRPr="007679AC" w:rsidRDefault="001E7C8D" w:rsidP="001E7C8D">
      <w:pPr>
        <w:ind w:firstLine="708"/>
        <w:jc w:val="both"/>
        <w:rPr>
          <w:sz w:val="24"/>
        </w:rPr>
      </w:pPr>
      <w:r>
        <w:rPr>
          <w:sz w:val="24"/>
        </w:rPr>
        <w:t xml:space="preserve">2.3. </w:t>
      </w:r>
      <w:r w:rsidRPr="007679AC">
        <w:rPr>
          <w:sz w:val="24"/>
        </w:rPr>
        <w:t xml:space="preserve">Інформація про проведення Конкурсу публікується </w:t>
      </w:r>
      <w:r w:rsidRPr="004B2855">
        <w:rPr>
          <w:sz w:val="24"/>
        </w:rPr>
        <w:t>в</w:t>
      </w:r>
      <w:r w:rsidRPr="00453CC2">
        <w:rPr>
          <w:color w:val="000000"/>
          <w:szCs w:val="28"/>
        </w:rPr>
        <w:t xml:space="preserve"> </w:t>
      </w:r>
      <w:r w:rsidRPr="00453CC2">
        <w:rPr>
          <w:color w:val="000000"/>
          <w:sz w:val="24"/>
        </w:rPr>
        <w:t>районних засобах масової інформації  та на офіційному веб–сайті  сільської ради</w:t>
      </w:r>
      <w:r w:rsidRPr="00453CC2">
        <w:rPr>
          <w:sz w:val="24"/>
        </w:rPr>
        <w:t xml:space="preserve"> за 14-30</w:t>
      </w:r>
      <w:r w:rsidRPr="004122B9">
        <w:rPr>
          <w:sz w:val="24"/>
        </w:rPr>
        <w:t xml:space="preserve"> днів</w:t>
      </w:r>
      <w:r w:rsidRPr="007679AC">
        <w:rPr>
          <w:sz w:val="24"/>
        </w:rPr>
        <w:t xml:space="preserve"> до оголошеної дати проведення конкурсу. Інформацію може бути опубліковано додатково в інших засобах масової інформації.</w:t>
      </w:r>
    </w:p>
    <w:p w:rsidR="001E7C8D" w:rsidRPr="000240E2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</w:rPr>
      </w:pPr>
      <w:r>
        <w:rPr>
          <w:sz w:val="24"/>
        </w:rPr>
        <w:t>2.4. Претенденти з метою участі у Конкурсі подають до К</w:t>
      </w:r>
      <w:r w:rsidRPr="005516E5">
        <w:rPr>
          <w:sz w:val="24"/>
        </w:rPr>
        <w:t xml:space="preserve">омісії конкурсну документацію. </w:t>
      </w:r>
      <w:r w:rsidRPr="000240E2">
        <w:rPr>
          <w:sz w:val="24"/>
        </w:rPr>
        <w:t>Конкурсна документація подається в запечатаному конверті з описом підтвердних документів, що містяться в конверті.</w:t>
      </w:r>
    </w:p>
    <w:p w:rsidR="001E7C8D" w:rsidRPr="000240E2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2.5. </w:t>
      </w:r>
      <w:r w:rsidRPr="000240E2">
        <w:rPr>
          <w:sz w:val="24"/>
        </w:rPr>
        <w:t xml:space="preserve">До підтвердних документів, </w:t>
      </w:r>
      <w:r>
        <w:rPr>
          <w:sz w:val="24"/>
        </w:rPr>
        <w:t xml:space="preserve">які </w:t>
      </w:r>
      <w:r w:rsidRPr="000240E2">
        <w:rPr>
          <w:sz w:val="24"/>
        </w:rPr>
        <w:t>пода</w:t>
      </w:r>
      <w:r>
        <w:rPr>
          <w:sz w:val="24"/>
        </w:rPr>
        <w:t>ються</w:t>
      </w:r>
      <w:r w:rsidRPr="000240E2">
        <w:rPr>
          <w:sz w:val="24"/>
        </w:rPr>
        <w:t xml:space="preserve"> на </w:t>
      </w:r>
      <w:r>
        <w:rPr>
          <w:sz w:val="24"/>
        </w:rPr>
        <w:t>К</w:t>
      </w:r>
      <w:r w:rsidRPr="000240E2">
        <w:rPr>
          <w:sz w:val="24"/>
        </w:rPr>
        <w:t>онкурс</w:t>
      </w:r>
      <w:r>
        <w:rPr>
          <w:sz w:val="24"/>
        </w:rPr>
        <w:t>,</w:t>
      </w:r>
      <w:r w:rsidRPr="000240E2">
        <w:rPr>
          <w:sz w:val="24"/>
        </w:rPr>
        <w:t xml:space="preserve"> належать:</w:t>
      </w:r>
      <w:bookmarkStart w:id="36" w:name="113"/>
      <w:bookmarkEnd w:id="36"/>
    </w:p>
    <w:p w:rsidR="001E7C8D" w:rsidRPr="000240E2" w:rsidRDefault="001E7C8D" w:rsidP="001E7C8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заява на участь у К</w:t>
      </w:r>
      <w:r w:rsidRPr="000240E2">
        <w:rPr>
          <w:sz w:val="24"/>
        </w:rPr>
        <w:t>онкурсі з</w:t>
      </w:r>
      <w:r>
        <w:rPr>
          <w:sz w:val="24"/>
        </w:rPr>
        <w:t>а встановленою формою (</w:t>
      </w:r>
      <w:r>
        <w:rPr>
          <w:b/>
          <w:i/>
          <w:sz w:val="24"/>
        </w:rPr>
        <w:t>Д</w:t>
      </w:r>
      <w:r w:rsidRPr="00D24650">
        <w:rPr>
          <w:b/>
          <w:i/>
          <w:sz w:val="24"/>
        </w:rPr>
        <w:t>одаток 2 до Положення</w:t>
      </w:r>
      <w:r w:rsidRPr="00D24650">
        <w:rPr>
          <w:sz w:val="24"/>
        </w:rPr>
        <w:t>);</w:t>
      </w:r>
    </w:p>
    <w:p w:rsidR="001E7C8D" w:rsidRPr="000240E2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37" w:name="114"/>
      <w:bookmarkEnd w:id="37"/>
      <w:r w:rsidRPr="000240E2">
        <w:rPr>
          <w:sz w:val="24"/>
        </w:rPr>
        <w:tab/>
      </w:r>
      <w:r>
        <w:rPr>
          <w:sz w:val="24"/>
        </w:rPr>
        <w:t xml:space="preserve">- </w:t>
      </w:r>
      <w:r w:rsidRPr="000240E2">
        <w:rPr>
          <w:sz w:val="24"/>
        </w:rPr>
        <w:t>копія установчого документа претендента;</w:t>
      </w:r>
    </w:p>
    <w:p w:rsidR="001E7C8D" w:rsidRPr="000240E2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38" w:name="115"/>
      <w:bookmarkEnd w:id="38"/>
      <w:r w:rsidRPr="000240E2">
        <w:rPr>
          <w:sz w:val="24"/>
        </w:rPr>
        <w:tab/>
      </w:r>
      <w:r>
        <w:rPr>
          <w:sz w:val="24"/>
        </w:rPr>
        <w:t xml:space="preserve">- </w:t>
      </w:r>
      <w:r w:rsidRPr="000240E2">
        <w:rPr>
          <w:sz w:val="24"/>
        </w:rPr>
        <w:t>копії кваліфікаційних документів оцінювачів, які працюють у штатному складі та яких буде залучено до проведення оцінки та підписання звіту про оцінку майна;</w:t>
      </w:r>
    </w:p>
    <w:p w:rsidR="001E7C8D" w:rsidRPr="000240E2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39" w:name="116"/>
      <w:bookmarkEnd w:id="39"/>
      <w:r w:rsidRPr="000240E2">
        <w:rPr>
          <w:sz w:val="24"/>
        </w:rPr>
        <w:tab/>
      </w:r>
      <w:r>
        <w:rPr>
          <w:sz w:val="24"/>
        </w:rPr>
        <w:t xml:space="preserve">- </w:t>
      </w:r>
      <w:r w:rsidRPr="000240E2">
        <w:rPr>
          <w:sz w:val="24"/>
        </w:rPr>
        <w:t>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підписами;</w:t>
      </w:r>
    </w:p>
    <w:p w:rsidR="001E7C8D" w:rsidRPr="000240E2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40" w:name="117"/>
      <w:bookmarkEnd w:id="40"/>
      <w:r w:rsidRPr="000240E2">
        <w:rPr>
          <w:sz w:val="24"/>
        </w:rPr>
        <w:tab/>
      </w:r>
      <w:r>
        <w:rPr>
          <w:sz w:val="24"/>
        </w:rPr>
        <w:t xml:space="preserve">- </w:t>
      </w:r>
      <w:r w:rsidRPr="000240E2">
        <w:rPr>
          <w:sz w:val="24"/>
        </w:rPr>
        <w:t xml:space="preserve">копія сертифіката суб'єкта оціночної діяльності, виданого претенденту Фондом державного майна України, та копія ліцензії на виконання </w:t>
      </w:r>
      <w:proofErr w:type="spellStart"/>
      <w:r w:rsidRPr="000240E2">
        <w:rPr>
          <w:sz w:val="24"/>
        </w:rPr>
        <w:t>землеоціночних</w:t>
      </w:r>
      <w:proofErr w:type="spellEnd"/>
      <w:r w:rsidRPr="000240E2">
        <w:rPr>
          <w:sz w:val="24"/>
        </w:rPr>
        <w:t xml:space="preserve"> робіт, видана центральним органом виконавчої влади з питань земельних ресурсів (у разі оцінки об'єкта разом із земельною ділянкою, на якій він розташований); </w:t>
      </w:r>
      <w:bookmarkStart w:id="41" w:name="118"/>
      <w:bookmarkEnd w:id="41"/>
    </w:p>
    <w:p w:rsidR="001E7C8D" w:rsidRPr="000F01C8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0240E2">
        <w:rPr>
          <w:sz w:val="24"/>
        </w:rPr>
        <w:tab/>
      </w:r>
      <w:r>
        <w:rPr>
          <w:sz w:val="24"/>
        </w:rPr>
        <w:t xml:space="preserve">- </w:t>
      </w:r>
      <w:r w:rsidRPr="000240E2">
        <w:rPr>
          <w:sz w:val="24"/>
        </w:rPr>
        <w:t xml:space="preserve">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</w:t>
      </w:r>
      <w:r w:rsidRPr="000F01C8">
        <w:rPr>
          <w:sz w:val="24"/>
        </w:rPr>
        <w:t>працюють у його штатному складі та додатково залучаються ним, з незалежної оцінки майна, у тому числі подібного майна тощо).</w:t>
      </w:r>
    </w:p>
    <w:p w:rsidR="001E7C8D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</w:rPr>
      </w:pPr>
      <w:r>
        <w:rPr>
          <w:sz w:val="24"/>
        </w:rPr>
        <w:t xml:space="preserve">2.6. </w:t>
      </w:r>
      <w:r w:rsidRPr="000F01C8">
        <w:rPr>
          <w:sz w:val="24"/>
        </w:rPr>
        <w:t xml:space="preserve">Конкурсна пропозиція претендентів подається в запечатаному конверті і має містити пропозицію щодо вартості виконання робіт, калькуляції витрат, пов'язаних з виконанням робіт, а також строк виконання робіт, якщо він не визначений в інформації про проведення </w:t>
      </w:r>
      <w:r>
        <w:rPr>
          <w:sz w:val="24"/>
        </w:rPr>
        <w:t>К</w:t>
      </w:r>
      <w:r w:rsidRPr="000F01C8">
        <w:rPr>
          <w:sz w:val="24"/>
        </w:rPr>
        <w:t>онкурсу.</w:t>
      </w:r>
      <w:bookmarkStart w:id="42" w:name="128"/>
      <w:bookmarkStart w:id="43" w:name="129"/>
      <w:bookmarkEnd w:id="42"/>
      <w:bookmarkEnd w:id="43"/>
    </w:p>
    <w:p w:rsidR="001E7C8D" w:rsidRPr="000F01C8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</w:rPr>
      </w:pPr>
      <w:r>
        <w:rPr>
          <w:sz w:val="24"/>
        </w:rPr>
        <w:t xml:space="preserve">2.7. </w:t>
      </w:r>
      <w:r w:rsidRPr="000F01C8">
        <w:rPr>
          <w:sz w:val="24"/>
        </w:rPr>
        <w:t xml:space="preserve">Конкурсну документацію слід подавати до </w:t>
      </w:r>
      <w:r>
        <w:rPr>
          <w:sz w:val="24"/>
        </w:rPr>
        <w:t>сільської ради</w:t>
      </w:r>
      <w:r w:rsidRPr="000F01C8">
        <w:rPr>
          <w:sz w:val="24"/>
        </w:rPr>
        <w:t xml:space="preserve"> за чотири робочі дні до оголошеної дати проведення конкурсу (включно). У разі невідповідності, неповноти конкурсної документації або її несвоєчасного п</w:t>
      </w:r>
      <w:r>
        <w:rPr>
          <w:sz w:val="24"/>
        </w:rPr>
        <w:t>одання, претендент до участі у К</w:t>
      </w:r>
      <w:r w:rsidRPr="000F01C8">
        <w:rPr>
          <w:sz w:val="24"/>
        </w:rPr>
        <w:t>онкурсі не допускається, про що його письмово повідомляє секретар комісії</w:t>
      </w:r>
      <w:r>
        <w:rPr>
          <w:sz w:val="24"/>
        </w:rPr>
        <w:t xml:space="preserve"> до оголошеної дати проведення К</w:t>
      </w:r>
      <w:r w:rsidRPr="000F01C8">
        <w:rPr>
          <w:sz w:val="24"/>
        </w:rPr>
        <w:t xml:space="preserve">онкурсу. Конкурсні документи претендентів, яких не допущено до участі у </w:t>
      </w:r>
      <w:r>
        <w:rPr>
          <w:sz w:val="24"/>
        </w:rPr>
        <w:t>К</w:t>
      </w:r>
      <w:r w:rsidRPr="000F01C8">
        <w:rPr>
          <w:sz w:val="24"/>
        </w:rPr>
        <w:t>онкурсі, повертаються секретарем комісії за їх письмовою заявою після затвердження протоколу засідання комісії.</w:t>
      </w:r>
    </w:p>
    <w:p w:rsidR="001E7C8D" w:rsidRPr="000F01C8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</w:rPr>
      </w:pPr>
      <w:bookmarkStart w:id="44" w:name="130"/>
      <w:bookmarkEnd w:id="44"/>
      <w:r>
        <w:rPr>
          <w:sz w:val="24"/>
        </w:rPr>
        <w:t xml:space="preserve">2.8. </w:t>
      </w:r>
      <w:r w:rsidRPr="000F01C8">
        <w:rPr>
          <w:sz w:val="24"/>
        </w:rPr>
        <w:t xml:space="preserve">Претендент має право відкликати свою заяву до дати проведення </w:t>
      </w:r>
      <w:r>
        <w:rPr>
          <w:sz w:val="24"/>
        </w:rPr>
        <w:t>К</w:t>
      </w:r>
      <w:r w:rsidRPr="000F01C8">
        <w:rPr>
          <w:sz w:val="24"/>
        </w:rPr>
        <w:t xml:space="preserve">онкурсу, повідомивши про це письмово голову комісії. </w:t>
      </w:r>
    </w:p>
    <w:p w:rsidR="001E7C8D" w:rsidRDefault="001E7C8D" w:rsidP="001E7C8D">
      <w:pPr>
        <w:jc w:val="center"/>
        <w:rPr>
          <w:b/>
          <w:bCs w:val="0"/>
          <w:sz w:val="24"/>
        </w:rPr>
      </w:pPr>
      <w:r w:rsidRPr="007679AC">
        <w:rPr>
          <w:sz w:val="24"/>
        </w:rPr>
        <w:br/>
      </w:r>
      <w:r w:rsidRPr="00B15521">
        <w:rPr>
          <w:b/>
          <w:sz w:val="24"/>
        </w:rPr>
        <w:t xml:space="preserve">ІІІ. </w:t>
      </w:r>
      <w:r w:rsidRPr="00B15521">
        <w:rPr>
          <w:b/>
          <w:bCs w:val="0"/>
          <w:sz w:val="24"/>
        </w:rPr>
        <w:t xml:space="preserve">Порядок проведення конкурсу </w:t>
      </w:r>
      <w:r w:rsidRPr="00B15521">
        <w:rPr>
          <w:b/>
          <w:bCs w:val="0"/>
          <w:sz w:val="24"/>
        </w:rPr>
        <w:br/>
      </w:r>
    </w:p>
    <w:p w:rsidR="001E7C8D" w:rsidRDefault="001E7C8D" w:rsidP="001E7C8D">
      <w:pPr>
        <w:pStyle w:val="HTML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702F9">
        <w:rPr>
          <w:rFonts w:ascii="Times New Roman" w:hAnsi="Times New Roman" w:cs="Times New Roman"/>
          <w:bCs/>
          <w:sz w:val="24"/>
          <w:szCs w:val="24"/>
          <w:lang w:val="uk-UA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Засідання К</w:t>
      </w:r>
      <w:r w:rsidRPr="00A702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омісії проводиться у  разі  присутності не менше двох третин її кількісного складу.  Конкурс  проводиться  за наявності не менше двох учасників. </w:t>
      </w:r>
    </w:p>
    <w:p w:rsidR="001E7C8D" w:rsidRPr="00641530" w:rsidRDefault="001E7C8D" w:rsidP="001E7C8D">
      <w:pPr>
        <w:pStyle w:val="a3"/>
        <w:shd w:val="clear" w:color="auto" w:fill="FFFFFF"/>
        <w:spacing w:before="0" w:after="0" w:line="186" w:lineRule="atLeast"/>
        <w:ind w:firstLine="708"/>
        <w:jc w:val="both"/>
        <w:rPr>
          <w:color w:val="000000"/>
          <w:szCs w:val="28"/>
        </w:rPr>
      </w:pPr>
      <w:bookmarkStart w:id="45" w:name="o105"/>
      <w:bookmarkEnd w:id="45"/>
      <w:r w:rsidRPr="00A702F9">
        <w:rPr>
          <w:color w:val="000000"/>
          <w:lang w:val="uk-UA"/>
        </w:rPr>
        <w:t xml:space="preserve">3.2. </w:t>
      </w:r>
      <w:bookmarkStart w:id="46" w:name="o106"/>
      <w:bookmarkEnd w:id="46"/>
      <w:r w:rsidRPr="00641530">
        <w:rPr>
          <w:color w:val="000000"/>
          <w:szCs w:val="28"/>
        </w:rPr>
        <w:t xml:space="preserve">У </w:t>
      </w:r>
      <w:proofErr w:type="spellStart"/>
      <w:r w:rsidRPr="00641530">
        <w:rPr>
          <w:color w:val="000000"/>
          <w:szCs w:val="28"/>
        </w:rPr>
        <w:t>разі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наявності</w:t>
      </w:r>
      <w:proofErr w:type="spellEnd"/>
      <w:r w:rsidRPr="00641530">
        <w:rPr>
          <w:color w:val="000000"/>
          <w:szCs w:val="28"/>
        </w:rPr>
        <w:t xml:space="preserve"> одного </w:t>
      </w:r>
      <w:proofErr w:type="spellStart"/>
      <w:r w:rsidRPr="00641530">
        <w:rPr>
          <w:color w:val="000000"/>
          <w:szCs w:val="28"/>
        </w:rPr>
        <w:t>учасника</w:t>
      </w:r>
      <w:proofErr w:type="spellEnd"/>
      <w:r w:rsidRPr="00641530">
        <w:rPr>
          <w:color w:val="000000"/>
          <w:szCs w:val="28"/>
        </w:rPr>
        <w:t xml:space="preserve"> конкурсу </w:t>
      </w:r>
      <w:proofErr w:type="spellStart"/>
      <w:r w:rsidRPr="00641530">
        <w:rPr>
          <w:color w:val="000000"/>
          <w:szCs w:val="28"/>
        </w:rPr>
        <w:t>комісія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може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прийняти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рішення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стосовно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укладення</w:t>
      </w:r>
      <w:proofErr w:type="spellEnd"/>
      <w:r w:rsidRPr="00641530">
        <w:rPr>
          <w:color w:val="000000"/>
          <w:szCs w:val="28"/>
        </w:rPr>
        <w:t xml:space="preserve"> з ним договору на </w:t>
      </w:r>
      <w:proofErr w:type="spellStart"/>
      <w:r w:rsidRPr="00641530">
        <w:rPr>
          <w:color w:val="000000"/>
          <w:szCs w:val="28"/>
        </w:rPr>
        <w:t>проведення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оцінки</w:t>
      </w:r>
      <w:proofErr w:type="spellEnd"/>
      <w:r w:rsidRPr="00641530">
        <w:rPr>
          <w:color w:val="000000"/>
          <w:szCs w:val="28"/>
        </w:rPr>
        <w:t xml:space="preserve"> у </w:t>
      </w:r>
      <w:proofErr w:type="spellStart"/>
      <w:r w:rsidRPr="00641530">
        <w:rPr>
          <w:color w:val="000000"/>
          <w:szCs w:val="28"/>
        </w:rPr>
        <w:t>разі</w:t>
      </w:r>
      <w:proofErr w:type="spellEnd"/>
      <w:r w:rsidRPr="00641530">
        <w:rPr>
          <w:color w:val="000000"/>
          <w:szCs w:val="28"/>
        </w:rPr>
        <w:t xml:space="preserve">, </w:t>
      </w:r>
      <w:proofErr w:type="spellStart"/>
      <w:r w:rsidRPr="00641530">
        <w:rPr>
          <w:color w:val="000000"/>
          <w:szCs w:val="28"/>
        </w:rPr>
        <w:t>якщо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учасник</w:t>
      </w:r>
      <w:proofErr w:type="spellEnd"/>
      <w:r w:rsidRPr="00641530">
        <w:rPr>
          <w:color w:val="000000"/>
          <w:szCs w:val="28"/>
        </w:rPr>
        <w:t xml:space="preserve"> конкурсу </w:t>
      </w:r>
      <w:proofErr w:type="spellStart"/>
      <w:r w:rsidRPr="00641530">
        <w:rPr>
          <w:color w:val="000000"/>
          <w:szCs w:val="28"/>
        </w:rPr>
        <w:t>відповідає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критеріям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визначеним</w:t>
      </w:r>
      <w:proofErr w:type="spellEnd"/>
      <w:r>
        <w:rPr>
          <w:color w:val="000000"/>
          <w:szCs w:val="28"/>
        </w:rPr>
        <w:t xml:space="preserve"> пунктом 3.</w:t>
      </w:r>
      <w:r>
        <w:rPr>
          <w:color w:val="000000"/>
          <w:szCs w:val="28"/>
          <w:lang w:val="uk-UA"/>
        </w:rPr>
        <w:t>3.</w:t>
      </w:r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цього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Положення</w:t>
      </w:r>
      <w:proofErr w:type="spellEnd"/>
      <w:r w:rsidRPr="00641530">
        <w:rPr>
          <w:color w:val="000000"/>
          <w:szCs w:val="28"/>
        </w:rPr>
        <w:t xml:space="preserve">, про </w:t>
      </w:r>
      <w:proofErr w:type="spellStart"/>
      <w:r w:rsidRPr="00641530">
        <w:rPr>
          <w:color w:val="000000"/>
          <w:szCs w:val="28"/>
        </w:rPr>
        <w:t>що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зазначається</w:t>
      </w:r>
      <w:proofErr w:type="spellEnd"/>
      <w:r w:rsidRPr="00641530">
        <w:rPr>
          <w:color w:val="000000"/>
          <w:szCs w:val="28"/>
        </w:rPr>
        <w:t xml:space="preserve"> у </w:t>
      </w:r>
      <w:proofErr w:type="spellStart"/>
      <w:r w:rsidRPr="00641530">
        <w:rPr>
          <w:color w:val="000000"/>
          <w:szCs w:val="28"/>
        </w:rPr>
        <w:t>протоколі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засідання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комісії</w:t>
      </w:r>
      <w:proofErr w:type="spellEnd"/>
      <w:r w:rsidRPr="00641530">
        <w:rPr>
          <w:color w:val="000000"/>
          <w:szCs w:val="28"/>
        </w:rPr>
        <w:t>.</w:t>
      </w:r>
    </w:p>
    <w:p w:rsidR="001E7C8D" w:rsidRPr="00641530" w:rsidRDefault="001E7C8D" w:rsidP="001E7C8D">
      <w:pPr>
        <w:pStyle w:val="a3"/>
        <w:shd w:val="clear" w:color="auto" w:fill="FFFFFF"/>
        <w:spacing w:before="0" w:after="0" w:line="186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lang w:val="uk-UA"/>
        </w:rPr>
        <w:t xml:space="preserve">3.3. </w:t>
      </w:r>
      <w:bookmarkStart w:id="47" w:name="o107"/>
      <w:bookmarkEnd w:id="47"/>
      <w:r w:rsidRPr="00641530">
        <w:rPr>
          <w:color w:val="000000"/>
          <w:szCs w:val="28"/>
        </w:rPr>
        <w:t xml:space="preserve">На </w:t>
      </w:r>
      <w:proofErr w:type="spellStart"/>
      <w:r w:rsidRPr="00641530">
        <w:rPr>
          <w:color w:val="000000"/>
          <w:szCs w:val="28"/>
        </w:rPr>
        <w:t>засіданні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комісія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аналізує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підтверджуючі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документи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претендентів</w:t>
      </w:r>
      <w:proofErr w:type="spellEnd"/>
      <w:r w:rsidRPr="00641530">
        <w:rPr>
          <w:color w:val="000000"/>
          <w:szCs w:val="28"/>
        </w:rPr>
        <w:t xml:space="preserve"> та </w:t>
      </w:r>
      <w:proofErr w:type="spellStart"/>
      <w:r w:rsidRPr="00641530">
        <w:rPr>
          <w:color w:val="000000"/>
          <w:szCs w:val="28"/>
        </w:rPr>
        <w:t>розглядає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інформацію</w:t>
      </w:r>
      <w:proofErr w:type="spellEnd"/>
      <w:r w:rsidRPr="00641530">
        <w:rPr>
          <w:color w:val="000000"/>
          <w:szCs w:val="28"/>
        </w:rPr>
        <w:t xml:space="preserve"> про кожного претендента. </w:t>
      </w:r>
      <w:proofErr w:type="spellStart"/>
      <w:r w:rsidRPr="00641530">
        <w:rPr>
          <w:color w:val="000000"/>
          <w:szCs w:val="28"/>
        </w:rPr>
        <w:t>Конверти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учасників</w:t>
      </w:r>
      <w:proofErr w:type="spellEnd"/>
      <w:r w:rsidRPr="00641530">
        <w:rPr>
          <w:color w:val="000000"/>
          <w:szCs w:val="28"/>
        </w:rPr>
        <w:t xml:space="preserve"> конкурсу з конкурсною </w:t>
      </w:r>
      <w:proofErr w:type="spellStart"/>
      <w:r w:rsidRPr="00641530">
        <w:rPr>
          <w:color w:val="000000"/>
          <w:szCs w:val="28"/>
        </w:rPr>
        <w:t>пропозицією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розпечатуються</w:t>
      </w:r>
      <w:proofErr w:type="spellEnd"/>
      <w:r w:rsidRPr="00641530">
        <w:rPr>
          <w:color w:val="000000"/>
          <w:szCs w:val="28"/>
        </w:rPr>
        <w:t xml:space="preserve"> на </w:t>
      </w:r>
      <w:proofErr w:type="spellStart"/>
      <w:r w:rsidRPr="00641530">
        <w:rPr>
          <w:color w:val="000000"/>
          <w:szCs w:val="28"/>
        </w:rPr>
        <w:t>засіданні</w:t>
      </w:r>
      <w:proofErr w:type="spellEnd"/>
      <w:r w:rsidRPr="00641530">
        <w:rPr>
          <w:color w:val="000000"/>
          <w:szCs w:val="28"/>
        </w:rPr>
        <w:t xml:space="preserve"> </w:t>
      </w:r>
      <w:proofErr w:type="spellStart"/>
      <w:r w:rsidRPr="00641530">
        <w:rPr>
          <w:color w:val="000000"/>
          <w:szCs w:val="28"/>
        </w:rPr>
        <w:t>комісії</w:t>
      </w:r>
      <w:proofErr w:type="spellEnd"/>
      <w:r w:rsidRPr="00641530">
        <w:rPr>
          <w:color w:val="000000"/>
          <w:szCs w:val="28"/>
        </w:rPr>
        <w:t>.</w:t>
      </w:r>
    </w:p>
    <w:p w:rsidR="001E7C8D" w:rsidRPr="00107672" w:rsidRDefault="001E7C8D" w:rsidP="001E7C8D">
      <w:pPr>
        <w:pStyle w:val="HTML"/>
        <w:ind w:firstLine="708"/>
        <w:jc w:val="both"/>
        <w:textAlignment w:val="baseline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3.4. </w:t>
      </w:r>
      <w:r w:rsidRPr="00A702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якщо претендент несвоєчасно подав відповідний пакет документів  або  подана  ним конкурсна документація є неповною,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A702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омісія  на  засіданні  приймає  рішення  щодо недопущення його до участі  в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A702F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онкурсі.  За письмовою заявою претендента підготовлена ним конкурсна документація може бути повернута після затв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ердження протоколу  засідання  К</w:t>
      </w:r>
      <w:r w:rsidRPr="00A702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омісії.  </w:t>
      </w:r>
    </w:p>
    <w:p w:rsidR="001E7C8D" w:rsidRPr="0058089A" w:rsidRDefault="001E7C8D" w:rsidP="001E7C8D">
      <w:pPr>
        <w:jc w:val="both"/>
        <w:rPr>
          <w:sz w:val="24"/>
        </w:rPr>
      </w:pPr>
      <w:r>
        <w:rPr>
          <w:sz w:val="24"/>
        </w:rPr>
        <w:tab/>
        <w:t xml:space="preserve">3.5. </w:t>
      </w:r>
      <w:r w:rsidRPr="0058089A">
        <w:rPr>
          <w:sz w:val="24"/>
        </w:rPr>
        <w:t xml:space="preserve">Під час обрання переможця </w:t>
      </w:r>
      <w:r>
        <w:rPr>
          <w:sz w:val="24"/>
        </w:rPr>
        <w:t>К</w:t>
      </w:r>
      <w:r w:rsidRPr="0058089A">
        <w:rPr>
          <w:sz w:val="24"/>
        </w:rPr>
        <w:t xml:space="preserve">онкурсу враховуються: 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48" w:name="138"/>
      <w:bookmarkEnd w:id="48"/>
      <w:r w:rsidRPr="00442630">
        <w:rPr>
          <w:sz w:val="24"/>
        </w:rPr>
        <w:tab/>
      </w:r>
      <w:r>
        <w:rPr>
          <w:sz w:val="24"/>
        </w:rPr>
        <w:t xml:space="preserve">- </w:t>
      </w:r>
      <w:r w:rsidRPr="00442630">
        <w:rPr>
          <w:sz w:val="24"/>
        </w:rPr>
        <w:t>кількість та кваліфікація оцінювачів, які перебувають у штатному складі учасника конкурсу, а також тих, що додатково ним залучаються для проведення оцінки майна;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49" w:name="139"/>
      <w:bookmarkEnd w:id="49"/>
      <w:r w:rsidRPr="00442630">
        <w:rPr>
          <w:sz w:val="24"/>
        </w:rPr>
        <w:tab/>
      </w:r>
      <w:r>
        <w:rPr>
          <w:sz w:val="24"/>
        </w:rPr>
        <w:t xml:space="preserve">- </w:t>
      </w:r>
      <w:r w:rsidRPr="00442630">
        <w:rPr>
          <w:sz w:val="24"/>
        </w:rPr>
        <w:t>досвід учасника конкурсу з оцінки подібного майна;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50" w:name="140"/>
      <w:bookmarkEnd w:id="50"/>
      <w:r w:rsidRPr="00442630">
        <w:rPr>
          <w:sz w:val="24"/>
        </w:rPr>
        <w:lastRenderedPageBreak/>
        <w:tab/>
      </w:r>
      <w:r>
        <w:rPr>
          <w:sz w:val="24"/>
        </w:rPr>
        <w:t xml:space="preserve">- </w:t>
      </w:r>
      <w:r w:rsidRPr="00442630">
        <w:rPr>
          <w:sz w:val="24"/>
        </w:rPr>
        <w:t xml:space="preserve">досвід учасника конкурсу з оцінки саме того об'єкта, оцінку якого планується здійснити за підсумками оголошеного </w:t>
      </w:r>
      <w:r>
        <w:rPr>
          <w:sz w:val="24"/>
        </w:rPr>
        <w:t>К</w:t>
      </w:r>
      <w:r w:rsidRPr="00442630">
        <w:rPr>
          <w:sz w:val="24"/>
        </w:rPr>
        <w:t>онкурсу;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51" w:name="141"/>
      <w:bookmarkEnd w:id="51"/>
      <w:r w:rsidRPr="00442630">
        <w:rPr>
          <w:sz w:val="24"/>
        </w:rPr>
        <w:tab/>
      </w:r>
      <w:r>
        <w:rPr>
          <w:sz w:val="24"/>
        </w:rPr>
        <w:t xml:space="preserve">- </w:t>
      </w:r>
      <w:r w:rsidRPr="00442630">
        <w:rPr>
          <w:sz w:val="24"/>
        </w:rPr>
        <w:t>запропонована учасником конкурсу вартість виконання робіт порівняно із звичайною ціною;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52" w:name="143"/>
      <w:bookmarkEnd w:id="52"/>
      <w:r w:rsidRPr="00442630">
        <w:rPr>
          <w:sz w:val="24"/>
        </w:rPr>
        <w:tab/>
      </w:r>
      <w:r>
        <w:rPr>
          <w:sz w:val="24"/>
        </w:rPr>
        <w:t xml:space="preserve">- </w:t>
      </w:r>
      <w:r w:rsidRPr="00442630">
        <w:rPr>
          <w:sz w:val="24"/>
        </w:rPr>
        <w:t xml:space="preserve">кількість конкурсів, у яких учасник конкурсу брав участь та кількість </w:t>
      </w:r>
      <w:proofErr w:type="spellStart"/>
      <w:r w:rsidRPr="00442630">
        <w:rPr>
          <w:sz w:val="24"/>
        </w:rPr>
        <w:t>перемог</w:t>
      </w:r>
      <w:proofErr w:type="spellEnd"/>
      <w:r w:rsidRPr="00442630">
        <w:rPr>
          <w:sz w:val="24"/>
        </w:rPr>
        <w:t xml:space="preserve"> у цих конкурсах;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53" w:name="144"/>
      <w:bookmarkEnd w:id="53"/>
      <w:r w:rsidRPr="00442630">
        <w:rPr>
          <w:sz w:val="24"/>
        </w:rPr>
        <w:tab/>
      </w:r>
      <w:r>
        <w:rPr>
          <w:sz w:val="24"/>
        </w:rPr>
        <w:t xml:space="preserve">- </w:t>
      </w:r>
      <w:r w:rsidRPr="00442630">
        <w:rPr>
          <w:sz w:val="24"/>
        </w:rPr>
        <w:t xml:space="preserve">кількість невиконаних договорів на проведення оцінки майна, укладених </w:t>
      </w:r>
      <w:r>
        <w:rPr>
          <w:sz w:val="24"/>
        </w:rPr>
        <w:t>Кучурганською сільською радою Роздільнянського району Одеської області</w:t>
      </w:r>
      <w:r w:rsidRPr="00442630">
        <w:rPr>
          <w:sz w:val="24"/>
        </w:rPr>
        <w:t xml:space="preserve"> із зазначеним учасником конкурс</w:t>
      </w:r>
      <w:r>
        <w:rPr>
          <w:sz w:val="24"/>
        </w:rPr>
        <w:t>у та причини такого невиконання.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54" w:name="145"/>
      <w:bookmarkStart w:id="55" w:name="151"/>
      <w:bookmarkStart w:id="56" w:name="153"/>
      <w:bookmarkStart w:id="57" w:name="154"/>
      <w:bookmarkEnd w:id="54"/>
      <w:bookmarkEnd w:id="55"/>
      <w:bookmarkEnd w:id="56"/>
      <w:bookmarkEnd w:id="57"/>
      <w:r>
        <w:rPr>
          <w:sz w:val="24"/>
        </w:rPr>
        <w:tab/>
        <w:t xml:space="preserve">3.6. </w:t>
      </w:r>
      <w:r w:rsidRPr="00BE7435">
        <w:rPr>
          <w:sz w:val="24"/>
        </w:rPr>
        <w:t>Рішення комісії приймається шляхом відкритого голосування</w:t>
      </w:r>
      <w:bookmarkStart w:id="58" w:name="155"/>
      <w:bookmarkEnd w:id="58"/>
      <w:r w:rsidRPr="00BE7435">
        <w:rPr>
          <w:sz w:val="24"/>
        </w:rPr>
        <w:t>.</w:t>
      </w:r>
      <w:r w:rsidRPr="00442630">
        <w:rPr>
          <w:sz w:val="24"/>
        </w:rPr>
        <w:t xml:space="preserve"> </w:t>
      </w:r>
    </w:p>
    <w:p w:rsidR="001E7C8D" w:rsidRPr="00DB4CA9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442630">
        <w:rPr>
          <w:sz w:val="24"/>
        </w:rPr>
        <w:tab/>
      </w:r>
      <w:r>
        <w:rPr>
          <w:sz w:val="24"/>
        </w:rPr>
        <w:t xml:space="preserve">3.7. </w:t>
      </w:r>
      <w:r w:rsidRPr="00442630">
        <w:rPr>
          <w:sz w:val="24"/>
        </w:rPr>
        <w:t xml:space="preserve">Члени комісії повинні голосувати за кожного учасника конкурсу </w:t>
      </w:r>
      <w:r>
        <w:rPr>
          <w:sz w:val="24"/>
        </w:rPr>
        <w:t>«</w:t>
      </w:r>
      <w:r w:rsidRPr="00442630">
        <w:rPr>
          <w:sz w:val="24"/>
        </w:rPr>
        <w:t>за</w:t>
      </w:r>
      <w:r>
        <w:rPr>
          <w:sz w:val="24"/>
        </w:rPr>
        <w:t>»</w:t>
      </w:r>
      <w:r w:rsidRPr="00442630">
        <w:rPr>
          <w:sz w:val="24"/>
        </w:rPr>
        <w:t xml:space="preserve"> чи </w:t>
      </w:r>
      <w:r>
        <w:rPr>
          <w:sz w:val="24"/>
        </w:rPr>
        <w:t>«</w:t>
      </w:r>
      <w:r w:rsidRPr="00442630">
        <w:rPr>
          <w:sz w:val="24"/>
        </w:rPr>
        <w:t>проти</w:t>
      </w:r>
      <w:r>
        <w:rPr>
          <w:sz w:val="24"/>
        </w:rPr>
        <w:t>»</w:t>
      </w:r>
      <w:r w:rsidRPr="00442630">
        <w:rPr>
          <w:sz w:val="24"/>
        </w:rPr>
        <w:t xml:space="preserve">. Учасник конкурсу, пропозиції якого найбільш повно відповідають умовам конкурсу, а також є оптимальними з урахуванням якості виконуваних робіт з оцінки і їх вартості, та який отримав найбільшу кількість голосів </w:t>
      </w:r>
      <w:r>
        <w:rPr>
          <w:sz w:val="24"/>
        </w:rPr>
        <w:t>«</w:t>
      </w:r>
      <w:r w:rsidRPr="00442630">
        <w:rPr>
          <w:sz w:val="24"/>
        </w:rPr>
        <w:t>за</w:t>
      </w:r>
      <w:r>
        <w:rPr>
          <w:sz w:val="24"/>
        </w:rPr>
        <w:t>»</w:t>
      </w:r>
      <w:r w:rsidRPr="00442630">
        <w:rPr>
          <w:sz w:val="24"/>
        </w:rPr>
        <w:t xml:space="preserve"> присутніх на засіданні членів комісії (але не менше половини голосів членів комісії, присутніх на засіданні), визнається його переможцем. Якщо за таких умов має місце однакова кількість голосів </w:t>
      </w:r>
      <w:r>
        <w:rPr>
          <w:sz w:val="24"/>
        </w:rPr>
        <w:t>«</w:t>
      </w:r>
      <w:r w:rsidRPr="00442630">
        <w:rPr>
          <w:sz w:val="24"/>
        </w:rPr>
        <w:t>за</w:t>
      </w:r>
      <w:r>
        <w:rPr>
          <w:sz w:val="24"/>
        </w:rPr>
        <w:t>»</w:t>
      </w:r>
      <w:r w:rsidRPr="00442630">
        <w:rPr>
          <w:sz w:val="24"/>
        </w:rPr>
        <w:t>, отримана одночасно кількома учасниками конкурсу, то</w:t>
      </w:r>
      <w:bookmarkStart w:id="59" w:name="156"/>
      <w:bookmarkStart w:id="60" w:name="157"/>
      <w:bookmarkEnd w:id="59"/>
      <w:bookmarkEnd w:id="60"/>
      <w:r w:rsidRPr="00EC2528">
        <w:rPr>
          <w:color w:val="000000"/>
          <w:szCs w:val="28"/>
        </w:rPr>
        <w:t xml:space="preserve"> </w:t>
      </w:r>
      <w:r w:rsidRPr="00DB4CA9">
        <w:rPr>
          <w:color w:val="000000"/>
          <w:sz w:val="24"/>
        </w:rPr>
        <w:t>голос голови комісії визнається вирішальним</w:t>
      </w:r>
      <w:r>
        <w:rPr>
          <w:color w:val="000000"/>
          <w:sz w:val="24"/>
        </w:rPr>
        <w:t>.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442630">
        <w:rPr>
          <w:sz w:val="24"/>
        </w:rPr>
        <w:tab/>
      </w:r>
      <w:r>
        <w:rPr>
          <w:sz w:val="24"/>
        </w:rPr>
        <w:t xml:space="preserve">3.8. </w:t>
      </w:r>
      <w:r w:rsidRPr="00442630">
        <w:rPr>
          <w:sz w:val="24"/>
        </w:rPr>
        <w:t>За результатами відкритого голосування, за більшості голосів членів комісії, присутніх на засіданні, переможцем конкурсу може бути не визнаний жоден з його учасників. У таких випадках комісія може перенести прийняття рішення про визнання переможця конкурсу на наступне засідання та запропонувати усім учасникам конкурсу подати додаткові пропозиції щодо вартості виконання робіт та додаткові відомос</w:t>
      </w:r>
      <w:r>
        <w:rPr>
          <w:sz w:val="24"/>
        </w:rPr>
        <w:t xml:space="preserve">ті щодо досвіду з оцінки майна </w:t>
      </w:r>
      <w:r w:rsidRPr="00442630">
        <w:rPr>
          <w:sz w:val="24"/>
        </w:rPr>
        <w:t xml:space="preserve">або призначити повторний </w:t>
      </w:r>
      <w:r>
        <w:rPr>
          <w:sz w:val="24"/>
        </w:rPr>
        <w:t>К</w:t>
      </w:r>
      <w:r w:rsidRPr="00442630">
        <w:rPr>
          <w:sz w:val="24"/>
        </w:rPr>
        <w:t>онкурс.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61" w:name="158"/>
      <w:bookmarkEnd w:id="61"/>
      <w:r w:rsidRPr="00442630">
        <w:rPr>
          <w:sz w:val="24"/>
        </w:rPr>
        <w:tab/>
      </w:r>
      <w:r>
        <w:rPr>
          <w:sz w:val="24"/>
        </w:rPr>
        <w:t xml:space="preserve">3.9. </w:t>
      </w:r>
      <w:r w:rsidRPr="00442630">
        <w:rPr>
          <w:sz w:val="24"/>
        </w:rPr>
        <w:t xml:space="preserve">Секретар комісії на засіданні комісії заповнює відомість підсумків голосування за кожним об'єктом оцінки відповідно </w:t>
      </w:r>
      <w:r w:rsidRPr="00C14E1C">
        <w:rPr>
          <w:b/>
          <w:i/>
          <w:sz w:val="24"/>
        </w:rPr>
        <w:t>до додатку 3  до цього Положення</w:t>
      </w:r>
      <w:r w:rsidRPr="00442630">
        <w:rPr>
          <w:sz w:val="24"/>
        </w:rPr>
        <w:t>.</w:t>
      </w:r>
      <w:bookmarkStart w:id="62" w:name="159"/>
      <w:bookmarkEnd w:id="62"/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442630">
        <w:rPr>
          <w:sz w:val="24"/>
        </w:rPr>
        <w:tab/>
      </w:r>
      <w:r>
        <w:rPr>
          <w:sz w:val="24"/>
        </w:rPr>
        <w:t xml:space="preserve">3.10. </w:t>
      </w:r>
      <w:r w:rsidRPr="00442630">
        <w:rPr>
          <w:sz w:val="24"/>
        </w:rPr>
        <w:t xml:space="preserve">Результати </w:t>
      </w:r>
      <w:r>
        <w:rPr>
          <w:sz w:val="24"/>
        </w:rPr>
        <w:t>К</w:t>
      </w:r>
      <w:r w:rsidRPr="00442630">
        <w:rPr>
          <w:sz w:val="24"/>
        </w:rPr>
        <w:t>онкурсу оформляються протоколом. Відомість (відомості) підсумків голосування додається до протоколу. Протокол підписують усі присутні на засіданні члени комісії</w:t>
      </w:r>
      <w:r>
        <w:rPr>
          <w:sz w:val="24"/>
        </w:rPr>
        <w:t>. Затверджує протокол Комісії голова сільської ради</w:t>
      </w:r>
      <w:r w:rsidRPr="00442630">
        <w:rPr>
          <w:sz w:val="24"/>
        </w:rPr>
        <w:t>.</w:t>
      </w:r>
    </w:p>
    <w:p w:rsidR="001E7C8D" w:rsidRPr="00442630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63" w:name="160"/>
      <w:bookmarkEnd w:id="63"/>
      <w:r w:rsidRPr="00442630">
        <w:rPr>
          <w:sz w:val="24"/>
        </w:rPr>
        <w:tab/>
      </w:r>
      <w:r>
        <w:rPr>
          <w:sz w:val="24"/>
        </w:rPr>
        <w:t xml:space="preserve">3.11. </w:t>
      </w:r>
      <w:r w:rsidRPr="00442630">
        <w:rPr>
          <w:sz w:val="24"/>
        </w:rPr>
        <w:t xml:space="preserve">Комісія стосовно кожного об'єкта оцінки за результатами голосування також </w:t>
      </w:r>
      <w:r>
        <w:rPr>
          <w:sz w:val="24"/>
        </w:rPr>
        <w:t xml:space="preserve">може </w:t>
      </w:r>
      <w:r w:rsidRPr="00442630">
        <w:rPr>
          <w:sz w:val="24"/>
        </w:rPr>
        <w:t>визнача</w:t>
      </w:r>
      <w:r>
        <w:rPr>
          <w:sz w:val="24"/>
        </w:rPr>
        <w:t>ти</w:t>
      </w:r>
      <w:r w:rsidRPr="00442630">
        <w:rPr>
          <w:sz w:val="24"/>
        </w:rPr>
        <w:t xml:space="preserve"> учасника конкурсу, з яким може бути укладено договір на проведення оцінки майна, у разі </w:t>
      </w:r>
      <w:proofErr w:type="spellStart"/>
      <w:r w:rsidRPr="00442630">
        <w:rPr>
          <w:sz w:val="24"/>
        </w:rPr>
        <w:t>неукладання</w:t>
      </w:r>
      <w:proofErr w:type="spellEnd"/>
      <w:r w:rsidRPr="00442630">
        <w:rPr>
          <w:sz w:val="24"/>
        </w:rPr>
        <w:t xml:space="preserve"> такого договору з переможцем конкурсу або його відмови від виконання робіт за договором. </w:t>
      </w:r>
      <w:bookmarkStart w:id="64" w:name="161"/>
      <w:bookmarkEnd w:id="64"/>
    </w:p>
    <w:p w:rsidR="001E7C8D" w:rsidRDefault="001E7C8D" w:rsidP="001E7C8D">
      <w:pPr>
        <w:jc w:val="both"/>
        <w:rPr>
          <w:color w:val="000000"/>
        </w:rPr>
      </w:pPr>
    </w:p>
    <w:p w:rsidR="001E7C8D" w:rsidRDefault="001E7C8D" w:rsidP="001E7C8D">
      <w:pPr>
        <w:jc w:val="center"/>
        <w:rPr>
          <w:b/>
          <w:sz w:val="24"/>
        </w:rPr>
      </w:pPr>
      <w:r w:rsidRPr="0006369A">
        <w:rPr>
          <w:b/>
          <w:color w:val="000000"/>
          <w:sz w:val="24"/>
        </w:rPr>
        <w:t xml:space="preserve">IV. Інші питання, пов'язані з </w:t>
      </w:r>
      <w:r>
        <w:rPr>
          <w:b/>
          <w:color w:val="000000"/>
          <w:sz w:val="24"/>
        </w:rPr>
        <w:t>К</w:t>
      </w:r>
      <w:r w:rsidRPr="0006369A">
        <w:rPr>
          <w:b/>
          <w:color w:val="000000"/>
          <w:sz w:val="24"/>
        </w:rPr>
        <w:t>онкурсом та його результатами</w:t>
      </w:r>
    </w:p>
    <w:p w:rsidR="001E7C8D" w:rsidRDefault="001E7C8D" w:rsidP="001E7C8D">
      <w:pPr>
        <w:rPr>
          <w:sz w:val="24"/>
        </w:rPr>
      </w:pPr>
    </w:p>
    <w:p w:rsidR="001E7C8D" w:rsidRPr="00180CD3" w:rsidRDefault="001E7C8D" w:rsidP="001E7C8D">
      <w:pPr>
        <w:ind w:firstLine="900"/>
        <w:jc w:val="both"/>
        <w:rPr>
          <w:sz w:val="24"/>
        </w:rPr>
      </w:pPr>
      <w:r>
        <w:rPr>
          <w:sz w:val="24"/>
        </w:rPr>
        <w:t xml:space="preserve">4.1. </w:t>
      </w:r>
      <w:r w:rsidRPr="00180CD3">
        <w:rPr>
          <w:sz w:val="24"/>
        </w:rPr>
        <w:t>Якщо не над</w:t>
      </w:r>
      <w:r>
        <w:rPr>
          <w:sz w:val="24"/>
        </w:rPr>
        <w:t>ійшло жодної заяви на участь у К</w:t>
      </w:r>
      <w:r w:rsidRPr="00180CD3">
        <w:rPr>
          <w:sz w:val="24"/>
        </w:rPr>
        <w:t xml:space="preserve">онкурсі, </w:t>
      </w:r>
      <w:r>
        <w:rPr>
          <w:sz w:val="24"/>
        </w:rPr>
        <w:t>К</w:t>
      </w:r>
      <w:r w:rsidRPr="00180CD3">
        <w:rPr>
          <w:sz w:val="24"/>
        </w:rPr>
        <w:t xml:space="preserve">онкурс </w:t>
      </w:r>
      <w:r>
        <w:rPr>
          <w:sz w:val="24"/>
        </w:rPr>
        <w:t>в</w:t>
      </w:r>
      <w:r w:rsidRPr="00180CD3">
        <w:rPr>
          <w:sz w:val="24"/>
        </w:rPr>
        <w:t>важається таким, що не відбувся. У цьому випадку голова комісії приймає р</w:t>
      </w:r>
      <w:r>
        <w:rPr>
          <w:sz w:val="24"/>
        </w:rPr>
        <w:t>ішення про повторне проведення К</w:t>
      </w:r>
      <w:r w:rsidRPr="00180CD3">
        <w:rPr>
          <w:sz w:val="24"/>
        </w:rPr>
        <w:t xml:space="preserve">онкурсу та призначає його дату. </w:t>
      </w:r>
    </w:p>
    <w:p w:rsidR="001E7C8D" w:rsidRPr="00180CD3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65" w:name="163"/>
      <w:bookmarkEnd w:id="65"/>
      <w:r w:rsidRPr="00180CD3">
        <w:rPr>
          <w:sz w:val="24"/>
        </w:rPr>
        <w:tab/>
      </w:r>
      <w:r>
        <w:rPr>
          <w:sz w:val="24"/>
        </w:rPr>
        <w:t xml:space="preserve">4.2. </w:t>
      </w:r>
      <w:r w:rsidRPr="00180CD3">
        <w:rPr>
          <w:sz w:val="24"/>
        </w:rPr>
        <w:t xml:space="preserve">У триденний термін після проведення </w:t>
      </w:r>
      <w:r>
        <w:rPr>
          <w:sz w:val="24"/>
        </w:rPr>
        <w:t>Конкурсу К</w:t>
      </w:r>
      <w:r w:rsidRPr="00180CD3">
        <w:rPr>
          <w:sz w:val="24"/>
        </w:rPr>
        <w:t>омісія інформує п</w:t>
      </w:r>
      <w:r>
        <w:rPr>
          <w:sz w:val="24"/>
        </w:rPr>
        <w:t>ереможців конкурсу про рішення К</w:t>
      </w:r>
      <w:r w:rsidRPr="00180CD3">
        <w:rPr>
          <w:sz w:val="24"/>
        </w:rPr>
        <w:t xml:space="preserve">омісії. </w:t>
      </w:r>
      <w:bookmarkStart w:id="66" w:name="164"/>
      <w:bookmarkStart w:id="67" w:name="165"/>
      <w:bookmarkEnd w:id="66"/>
      <w:bookmarkEnd w:id="67"/>
    </w:p>
    <w:p w:rsidR="001E7C8D" w:rsidRPr="00DB4CA9" w:rsidRDefault="001E7C8D" w:rsidP="001E7C8D">
      <w:pPr>
        <w:pStyle w:val="a3"/>
        <w:shd w:val="clear" w:color="auto" w:fill="FFFFFF"/>
        <w:spacing w:before="0" w:after="0" w:line="186" w:lineRule="atLeast"/>
        <w:jc w:val="both"/>
        <w:rPr>
          <w:color w:val="000000"/>
          <w:szCs w:val="28"/>
        </w:rPr>
      </w:pPr>
      <w:bookmarkStart w:id="68" w:name="166"/>
      <w:bookmarkEnd w:id="68"/>
      <w:r>
        <w:tab/>
      </w:r>
      <w:r w:rsidRPr="00757D23">
        <w:t xml:space="preserve">   </w:t>
      </w:r>
      <w:r>
        <w:t xml:space="preserve">4.3. </w:t>
      </w:r>
      <w:proofErr w:type="spellStart"/>
      <w:r w:rsidRPr="00180CD3">
        <w:t>Інформація</w:t>
      </w:r>
      <w:proofErr w:type="spellEnd"/>
      <w:r w:rsidRPr="00180CD3">
        <w:t xml:space="preserve"> про </w:t>
      </w:r>
      <w:proofErr w:type="spellStart"/>
      <w:r w:rsidRPr="00180CD3">
        <w:t>результати</w:t>
      </w:r>
      <w:proofErr w:type="spellEnd"/>
      <w:r w:rsidRPr="00180CD3">
        <w:t xml:space="preserve"> конкурсу </w:t>
      </w:r>
      <w:proofErr w:type="spellStart"/>
      <w:r w:rsidRPr="00180CD3">
        <w:t>публікується</w:t>
      </w:r>
      <w:bookmarkStart w:id="69" w:name="167"/>
      <w:bookmarkEnd w:id="69"/>
      <w:proofErr w:type="spellEnd"/>
      <w:r w:rsidRPr="00180CD3">
        <w:t xml:space="preserve"> </w:t>
      </w:r>
      <w:r>
        <w:rPr>
          <w:lang w:val="uk-UA"/>
        </w:rPr>
        <w:t>на</w:t>
      </w:r>
      <w:r w:rsidRPr="00641530">
        <w:rPr>
          <w:bCs/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офіційному</w:t>
      </w:r>
      <w:proofErr w:type="spellEnd"/>
      <w:r>
        <w:rPr>
          <w:color w:val="000000"/>
          <w:szCs w:val="28"/>
        </w:rPr>
        <w:t xml:space="preserve"> веб-</w:t>
      </w:r>
      <w:proofErr w:type="spellStart"/>
      <w:r>
        <w:rPr>
          <w:color w:val="000000"/>
          <w:szCs w:val="28"/>
        </w:rPr>
        <w:t>сайті</w:t>
      </w:r>
      <w:proofErr w:type="spellEnd"/>
      <w:r>
        <w:rPr>
          <w:color w:val="000000"/>
          <w:szCs w:val="28"/>
        </w:rPr>
        <w:t> </w:t>
      </w:r>
      <w:proofErr w:type="spellStart"/>
      <w:r>
        <w:rPr>
          <w:color w:val="000000"/>
          <w:szCs w:val="28"/>
        </w:rPr>
        <w:t>сільської</w:t>
      </w:r>
      <w:proofErr w:type="spellEnd"/>
      <w:r w:rsidRPr="00641530">
        <w:rPr>
          <w:color w:val="000000"/>
          <w:szCs w:val="28"/>
        </w:rPr>
        <w:t xml:space="preserve"> ради.</w:t>
      </w:r>
    </w:p>
    <w:p w:rsidR="001E7C8D" w:rsidRDefault="001E7C8D" w:rsidP="001E7C8D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У  разі  потреби в повторному проведенні оцінки об'єкта, оцінку якого було  здійснено  із  залученням  суб'єкта  оціночної діяльності,  відібраного на конкурсних засадах,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омісія розглядає це питання на своєму засіданні. За результатами розгляду Комісія приймає  рішення  щодо  оголошення  повторного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онкурсу або  залучення  суб'єкта  оціночної діяльності,  який  уже здійснював зазначені роботи з оцінки майна, та укладення з ним додаткового договору на умовах,  запропонованих суб'єктом оціночної діяльності, у разі  згоди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омісії  із запропонованими умовами.  При прийнятті рішення  в  цьому випадку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омісія  керується  звичайною  ціною послуг щодо подібних об'єктів оцінки,  визначеною шляхом узагальнення інформації стосовно  рівня цін  на  послуги  за  результатами  конкурсних  відборів суб'єктів оціночної діяльності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Звичайна ціна послуг  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регулюється  договірними  відносинами  з урахуванням індексу інфляції, що визначається кожні півроку. </w:t>
      </w:r>
    </w:p>
    <w:p w:rsidR="001E7C8D" w:rsidRDefault="001E7C8D" w:rsidP="001E7C8D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0" w:name="o131"/>
      <w:bookmarkEnd w:id="7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>. У разі виявлення суб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'єктом оціночної діяльності під час виконання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робіт  факту  значного збільшен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ня обсягу робіт з оцінки майна, не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передбаченого  інформацією  про  проведення  конкурсу,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омісія  розглядає  це питання на своєму засіданні.  Комісією може бути прийнято рішення щодо укладення додаткового договору 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уб'єктом  оціночної  діяльності. При прийнятті рішення в цьому випадку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омісія керується  звичайною ціною послуг щодо оцінки подібних об'єктів. У разі незгоди суб'єкта оціночної діяльності продовжувати  виконувати  роботи з незалежної оцінки  майна або неприйняття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омісією рішення щодо укладення додаткового договору договір з ним розривається  за  згодою  сторін або шляхом односторонньої відмови від договору,  якщо це встановлено умовами договору.  У цьому разі оголошується  повторний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онкурс  з  відбору  суб'єктів  оціночної діяльності. </w:t>
      </w:r>
    </w:p>
    <w:p w:rsidR="001E7C8D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E7C8D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D2A7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E7C8D" w:rsidRPr="00B02A94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E7C8D" w:rsidRDefault="001E7C8D" w:rsidP="001E7C8D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1"/>
        <w:gridCol w:w="4694"/>
      </w:tblGrid>
      <w:tr w:rsidR="001E7C8D" w:rsidRPr="00C1314B" w:rsidTr="00AD5517">
        <w:tc>
          <w:tcPr>
            <w:tcW w:w="4785" w:type="dxa"/>
          </w:tcPr>
          <w:p w:rsidR="001E7C8D" w:rsidRPr="00C1314B" w:rsidRDefault="001E7C8D" w:rsidP="00AD5517">
            <w:pPr>
              <w:pStyle w:val="a3"/>
              <w:spacing w:before="0" w:after="0"/>
              <w:rPr>
                <w:lang w:val="uk-UA"/>
              </w:rPr>
            </w:pPr>
          </w:p>
        </w:tc>
        <w:tc>
          <w:tcPr>
            <w:tcW w:w="4786" w:type="dxa"/>
          </w:tcPr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</w:p>
          <w:p w:rsidR="001E7C8D" w:rsidRPr="00C1314B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  <w:r w:rsidRPr="00C1314B">
              <w:rPr>
                <w:b/>
                <w:lang w:val="uk-UA"/>
              </w:rPr>
              <w:t>Додаток 1</w:t>
            </w:r>
          </w:p>
          <w:p w:rsidR="001E7C8D" w:rsidRPr="00C1314B" w:rsidRDefault="001E7C8D" w:rsidP="00AD5517">
            <w:pPr>
              <w:pStyle w:val="a3"/>
              <w:spacing w:before="0" w:after="0"/>
              <w:rPr>
                <w:lang w:val="uk-UA"/>
              </w:rPr>
            </w:pPr>
            <w:r w:rsidRPr="00C1314B">
              <w:rPr>
                <w:lang w:val="uk-UA"/>
              </w:rPr>
              <w:t xml:space="preserve">до </w:t>
            </w:r>
            <w:r w:rsidRPr="00755126">
              <w:rPr>
                <w:lang w:val="uk-UA"/>
              </w:rPr>
              <w:t>Положення про конкурсний відбір суб’єктів оціночної діяльності</w:t>
            </w:r>
          </w:p>
        </w:tc>
      </w:tr>
    </w:tbl>
    <w:p w:rsidR="001E7C8D" w:rsidRDefault="001E7C8D" w:rsidP="001E7C8D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E7C8D" w:rsidRDefault="001E7C8D" w:rsidP="001E7C8D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E7C8D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46E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ФОРМАЦІЯ </w:t>
      </w:r>
    </w:p>
    <w:p w:rsidR="001E7C8D" w:rsidRPr="00146EF0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46E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про об'єкт оцінки </w:t>
      </w:r>
      <w:r w:rsidRPr="00146E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/>
      </w:r>
      <w:bookmarkStart w:id="71" w:name="o135"/>
      <w:bookmarkEnd w:id="71"/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2" w:name="o136"/>
      <w:bookmarkEnd w:id="72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Найменування об'єкта оцінки 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</w:t>
      </w:r>
    </w:p>
    <w:p w:rsidR="001E7C8D" w:rsidRPr="00146EF0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3" w:name="o137"/>
      <w:bookmarkEnd w:id="73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A56B0A">
        <w:rPr>
          <w:rFonts w:ascii="Times New Roman" w:hAnsi="Times New Roman" w:cs="Times New Roman"/>
          <w:color w:val="000000"/>
          <w:lang w:val="uk-UA"/>
        </w:rPr>
        <w:t xml:space="preserve">                  (найменування юридичної особи) </w:t>
      </w:r>
      <w:r w:rsidRPr="00A56B0A">
        <w:rPr>
          <w:rFonts w:ascii="Times New Roman" w:hAnsi="Times New Roman" w:cs="Times New Roman"/>
          <w:color w:val="000000"/>
          <w:lang w:val="uk-UA"/>
        </w:rPr>
        <w:br/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4" w:name="o138"/>
      <w:bookmarkEnd w:id="74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Місцезнаходження об'єкта оцінки_______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</w:t>
      </w:r>
    </w:p>
    <w:p w:rsidR="001E7C8D" w:rsidRPr="00146EF0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5" w:name="o139"/>
      <w:bookmarkEnd w:id="75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10467">
        <w:rPr>
          <w:rFonts w:ascii="Times New Roman" w:hAnsi="Times New Roman" w:cs="Times New Roman"/>
          <w:color w:val="000000"/>
          <w:lang w:val="uk-UA"/>
        </w:rPr>
        <w:t xml:space="preserve">               (поштовий індекс) (місцезнаходження) </w:t>
      </w:r>
      <w:r w:rsidRPr="00110467">
        <w:rPr>
          <w:rFonts w:ascii="Times New Roman" w:hAnsi="Times New Roman" w:cs="Times New Roman"/>
          <w:color w:val="000000"/>
          <w:lang w:val="uk-UA"/>
        </w:rPr>
        <w:br/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6" w:name="o140"/>
      <w:bookmarkEnd w:id="76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Мета проведення незалежної оцінки 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</w:t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7" w:name="o141"/>
      <w:bookmarkEnd w:id="77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12"/>
        <w:gridCol w:w="405"/>
        <w:gridCol w:w="405"/>
        <w:gridCol w:w="405"/>
        <w:gridCol w:w="413"/>
        <w:gridCol w:w="405"/>
        <w:gridCol w:w="405"/>
        <w:gridCol w:w="405"/>
        <w:gridCol w:w="405"/>
      </w:tblGrid>
      <w:tr w:rsidR="001E7C8D" w:rsidTr="00AD5517"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78" w:name="o142"/>
            <w:bookmarkStart w:id="79" w:name="o150"/>
            <w:bookmarkStart w:id="80" w:name="209"/>
            <w:bookmarkEnd w:id="78"/>
            <w:bookmarkEnd w:id="79"/>
            <w:bookmarkEnd w:id="80"/>
          </w:p>
        </w:tc>
        <w:tc>
          <w:tcPr>
            <w:tcW w:w="412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3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1E7C8D" w:rsidRPr="009647C6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 w:firstLine="916"/>
        <w:rPr>
          <w:vertAlign w:val="superscript"/>
        </w:rPr>
      </w:pPr>
      <w:bookmarkStart w:id="81" w:name="211"/>
      <w:bookmarkEnd w:id="81"/>
      <w:r w:rsidRPr="009647C6">
        <w:rPr>
          <w:i/>
          <w:iCs/>
          <w:vertAlign w:val="superscript"/>
        </w:rPr>
        <w:t xml:space="preserve"> (телефон)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"/>
        <w:gridCol w:w="413"/>
        <w:gridCol w:w="405"/>
        <w:gridCol w:w="405"/>
        <w:gridCol w:w="405"/>
        <w:gridCol w:w="405"/>
        <w:gridCol w:w="405"/>
        <w:gridCol w:w="405"/>
        <w:gridCol w:w="405"/>
        <w:gridCol w:w="420"/>
      </w:tblGrid>
      <w:tr w:rsidR="001E7C8D" w:rsidTr="00AD5517">
        <w:tc>
          <w:tcPr>
            <w:tcW w:w="412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82" w:name="212"/>
            <w:bookmarkStart w:id="83" w:name="213"/>
            <w:bookmarkStart w:id="84" w:name="214"/>
            <w:bookmarkEnd w:id="82"/>
            <w:bookmarkEnd w:id="83"/>
            <w:bookmarkEnd w:id="84"/>
          </w:p>
        </w:tc>
        <w:tc>
          <w:tcPr>
            <w:tcW w:w="413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1E7C8D" w:rsidRPr="00DA0F07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bookmarkStart w:id="85" w:name="215"/>
      <w:bookmarkEnd w:id="85"/>
      <w:r w:rsidRPr="009647C6">
        <w:rPr>
          <w:i/>
          <w:iCs/>
        </w:rPr>
        <w:tab/>
      </w:r>
      <w:r>
        <w:rPr>
          <w:i/>
          <w:iCs/>
        </w:rPr>
        <w:t xml:space="preserve">          </w:t>
      </w:r>
      <w:r>
        <w:rPr>
          <w:i/>
          <w:iCs/>
          <w:vertAlign w:val="superscript"/>
        </w:rPr>
        <w:t>(</w:t>
      </w:r>
      <w:r w:rsidRPr="009647C6">
        <w:rPr>
          <w:i/>
          <w:iCs/>
          <w:vertAlign w:val="superscript"/>
        </w:rPr>
        <w:t>факс</w:t>
      </w:r>
      <w:r>
        <w:rPr>
          <w:i/>
          <w:iCs/>
          <w:vertAlign w:val="superscript"/>
        </w:rPr>
        <w:t>)</w:t>
      </w:r>
      <w:r w:rsidRPr="009647C6">
        <w:rPr>
          <w:i/>
          <w:iCs/>
        </w:rPr>
        <w:br/>
      </w:r>
      <w:r w:rsidRPr="00DA0F07">
        <w:rPr>
          <w:sz w:val="24"/>
        </w:rPr>
        <w:t xml:space="preserve"> Основні види продукції (послуг), що виробляються __</w:t>
      </w:r>
      <w:r>
        <w:rPr>
          <w:sz w:val="24"/>
        </w:rPr>
        <w:t>________________</w:t>
      </w:r>
      <w:r w:rsidRPr="00DA0F07">
        <w:rPr>
          <w:sz w:val="24"/>
        </w:rPr>
        <w:t>______________</w:t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86" w:name="o151"/>
      <w:bookmarkEnd w:id="86"/>
      <w:r w:rsidRPr="00DA0F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  <w:r w:rsidRPr="00DA0F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 </w:t>
      </w:r>
      <w:r w:rsidRPr="00DA0F0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87" w:name="o152"/>
      <w:bookmarkEnd w:id="87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Кількість об'єктів   необоротних  активів  згідно  з  аналітичним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обліком    (основних    засобів,    незавершеного    будівництва,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довгострокових фінансових інвестицій, нематеріальних активів) 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88" w:name="o153"/>
      <w:bookmarkEnd w:id="88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89" w:name="o154"/>
      <w:bookmarkEnd w:id="89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0" w:name="o155"/>
      <w:bookmarkEnd w:id="90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 статутного  капіталу  (власного  капіталу)  господарського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товариства 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</w:t>
      </w:r>
    </w:p>
    <w:p w:rsidR="001E7C8D" w:rsidRPr="00146EF0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1" w:name="o156"/>
      <w:bookmarkEnd w:id="91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___________________________________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A18B9">
        <w:rPr>
          <w:rFonts w:ascii="Times New Roman" w:hAnsi="Times New Roman" w:cs="Times New Roman"/>
          <w:color w:val="000000"/>
          <w:lang w:val="uk-UA"/>
        </w:rPr>
        <w:t xml:space="preserve">    (заповнюється в разі оцінки цілісних майнових комплексів) </w:t>
      </w:r>
      <w:r w:rsidRPr="009A18B9">
        <w:rPr>
          <w:rFonts w:ascii="Times New Roman" w:hAnsi="Times New Roman" w:cs="Times New Roman"/>
          <w:color w:val="000000"/>
          <w:lang w:val="uk-UA"/>
        </w:rPr>
        <w:br/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2" w:name="o157"/>
      <w:bookmarkEnd w:id="92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Балансова залишкова   вартість  основних  засобів,  незавершеного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будівництва, довгострокових фінансових інвестицій, нематеріальних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активів 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1E7C8D" w:rsidRPr="00146EF0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3" w:name="o158"/>
      <w:bookmarkEnd w:id="93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станом на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C1AD6">
        <w:rPr>
          <w:rFonts w:ascii="Times New Roman" w:hAnsi="Times New Roman" w:cs="Times New Roman"/>
          <w:color w:val="000000"/>
          <w:lang w:val="uk-UA"/>
        </w:rPr>
        <w:t xml:space="preserve">                      (за останній звітний період) </w:t>
      </w:r>
      <w:r w:rsidRPr="007C1AD6">
        <w:rPr>
          <w:rFonts w:ascii="Times New Roman" w:hAnsi="Times New Roman" w:cs="Times New Roman"/>
          <w:color w:val="000000"/>
          <w:lang w:val="uk-UA"/>
        </w:rPr>
        <w:br/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4" w:name="o159"/>
      <w:bookmarkEnd w:id="94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 земельної ділянки (ділянок)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якій розміщений об'єкт оцінки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>, усього 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Дата оцінки (дата, на яку проводиться оцінка майна) 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5" w:name="o161"/>
      <w:bookmarkEnd w:id="95"/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Відповідальна особа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за подання інформації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 </w:t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0975E8"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lang w:val="uk-UA"/>
        </w:rPr>
        <w:t xml:space="preserve">                </w:t>
      </w:r>
      <w:r w:rsidRPr="000975E8">
        <w:rPr>
          <w:rFonts w:ascii="Times New Roman" w:hAnsi="Times New Roman" w:cs="Times New Roman"/>
          <w:color w:val="000000"/>
          <w:lang w:val="uk-UA"/>
        </w:rPr>
        <w:t xml:space="preserve">    (підпис)      </w:t>
      </w:r>
      <w:r>
        <w:rPr>
          <w:rFonts w:ascii="Times New Roman" w:hAnsi="Times New Roman" w:cs="Times New Roman"/>
          <w:color w:val="000000"/>
          <w:lang w:val="uk-UA"/>
        </w:rPr>
        <w:t xml:space="preserve">                                  </w:t>
      </w:r>
      <w:r w:rsidRPr="000975E8">
        <w:rPr>
          <w:rFonts w:ascii="Times New Roman" w:hAnsi="Times New Roman" w:cs="Times New Roman"/>
          <w:color w:val="000000"/>
          <w:lang w:val="uk-UA"/>
        </w:rPr>
        <w:t xml:space="preserve"> (ініціали, прізвище) </w:t>
      </w:r>
      <w:r w:rsidRPr="000975E8">
        <w:rPr>
          <w:rFonts w:ascii="Times New Roman" w:hAnsi="Times New Roman" w:cs="Times New Roman"/>
          <w:color w:val="000000"/>
          <w:lang w:val="uk-UA"/>
        </w:rPr>
        <w:br/>
      </w: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1"/>
        <w:gridCol w:w="4694"/>
      </w:tblGrid>
      <w:tr w:rsidR="001E7C8D" w:rsidRPr="00C1314B" w:rsidTr="00AD5517">
        <w:tc>
          <w:tcPr>
            <w:tcW w:w="4785" w:type="dxa"/>
          </w:tcPr>
          <w:p w:rsidR="001E7C8D" w:rsidRPr="00C1314B" w:rsidRDefault="001E7C8D" w:rsidP="00AD5517">
            <w:pPr>
              <w:pStyle w:val="a3"/>
              <w:spacing w:before="0" w:after="0"/>
              <w:rPr>
                <w:lang w:val="uk-UA"/>
              </w:rPr>
            </w:pPr>
          </w:p>
        </w:tc>
        <w:tc>
          <w:tcPr>
            <w:tcW w:w="4786" w:type="dxa"/>
          </w:tcPr>
          <w:p w:rsidR="001E7C8D" w:rsidRPr="00C1314B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  <w:r w:rsidRPr="00C1314B">
              <w:rPr>
                <w:b/>
                <w:lang w:val="uk-UA"/>
              </w:rPr>
              <w:t xml:space="preserve">Додаток </w:t>
            </w:r>
            <w:r>
              <w:rPr>
                <w:b/>
                <w:lang w:val="uk-UA"/>
              </w:rPr>
              <w:t>2</w:t>
            </w:r>
          </w:p>
          <w:p w:rsidR="001E7C8D" w:rsidRPr="00C1314B" w:rsidRDefault="001E7C8D" w:rsidP="00AD5517">
            <w:pPr>
              <w:pStyle w:val="a3"/>
              <w:spacing w:before="0" w:after="0"/>
              <w:rPr>
                <w:lang w:val="uk-UA"/>
              </w:rPr>
            </w:pPr>
            <w:r w:rsidRPr="00C1314B">
              <w:rPr>
                <w:lang w:val="uk-UA"/>
              </w:rPr>
              <w:t xml:space="preserve">до </w:t>
            </w:r>
            <w:r w:rsidRPr="00755126">
              <w:rPr>
                <w:lang w:val="uk-UA"/>
              </w:rPr>
              <w:t>Положення про конкурсний відбір суб’єктів оціночної діяльності</w:t>
            </w:r>
          </w:p>
        </w:tc>
      </w:tr>
    </w:tbl>
    <w:p w:rsidR="001E7C8D" w:rsidRPr="00146EF0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46EF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4"/>
        <w:gridCol w:w="4651"/>
      </w:tblGrid>
      <w:tr w:rsidR="001E7C8D" w:rsidTr="00AD5517">
        <w:tc>
          <w:tcPr>
            <w:tcW w:w="4785" w:type="dxa"/>
          </w:tcPr>
          <w:p w:rsidR="001E7C8D" w:rsidRPr="00EC3FFD" w:rsidRDefault="001E7C8D" w:rsidP="00AD5517">
            <w:pPr>
              <w:rPr>
                <w:sz w:val="24"/>
              </w:rPr>
            </w:pPr>
            <w:r w:rsidRPr="00EC3FFD">
              <w:rPr>
                <w:sz w:val="24"/>
              </w:rPr>
              <w:t>________________ № ___________</w:t>
            </w:r>
          </w:p>
          <w:p w:rsidR="001E7C8D" w:rsidRDefault="001E7C8D" w:rsidP="00AD5517">
            <w:pPr>
              <w:rPr>
                <w:sz w:val="24"/>
              </w:rPr>
            </w:pPr>
          </w:p>
          <w:p w:rsidR="001E7C8D" w:rsidRPr="00EC3FFD" w:rsidRDefault="001E7C8D" w:rsidP="00AD5517">
            <w:pPr>
              <w:rPr>
                <w:sz w:val="24"/>
              </w:rPr>
            </w:pPr>
            <w:r w:rsidRPr="00EC3FFD">
              <w:rPr>
                <w:sz w:val="24"/>
              </w:rPr>
              <w:t>на № _________________</w:t>
            </w:r>
            <w:r>
              <w:rPr>
                <w:sz w:val="24"/>
              </w:rPr>
              <w:t>________</w:t>
            </w:r>
          </w:p>
          <w:p w:rsidR="001E7C8D" w:rsidRDefault="001E7C8D" w:rsidP="00AD5517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1E7C8D" w:rsidRPr="00103A62" w:rsidRDefault="001E7C8D" w:rsidP="00AD5517">
            <w:pPr>
              <w:pStyle w:val="HTML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Конкурсній комісії Кучурганської сіль</w:t>
            </w:r>
            <w:r w:rsidRPr="00103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ської ради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Роздільнянського району</w:t>
            </w:r>
            <w:r w:rsidRPr="00103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Одеської області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 відбору суб’єктів оціночної діяльності</w:t>
            </w:r>
          </w:p>
        </w:tc>
      </w:tr>
    </w:tbl>
    <w:p w:rsidR="001E7C8D" w:rsidRPr="00BF55E3" w:rsidRDefault="001E7C8D" w:rsidP="001E7C8D">
      <w:pPr>
        <w:pStyle w:val="HTML"/>
        <w:textAlignment w:val="baseline"/>
        <w:rPr>
          <w:lang w:val="uk-UA"/>
        </w:rPr>
      </w:pPr>
    </w:p>
    <w:p w:rsidR="001E7C8D" w:rsidRPr="00BF55E3" w:rsidRDefault="001E7C8D" w:rsidP="001E7C8D">
      <w:pPr>
        <w:rPr>
          <w:sz w:val="24"/>
        </w:rPr>
      </w:pPr>
    </w:p>
    <w:p w:rsidR="001E7C8D" w:rsidRPr="00E37681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5904CC">
        <w:rPr>
          <w:b/>
          <w:bCs w:val="0"/>
          <w:sz w:val="24"/>
        </w:rPr>
        <w:t xml:space="preserve">ЗАЯВА </w:t>
      </w:r>
      <w:r w:rsidRPr="005904CC">
        <w:rPr>
          <w:b/>
          <w:bCs w:val="0"/>
          <w:sz w:val="24"/>
        </w:rPr>
        <w:br/>
        <w:t xml:space="preserve">про участь у конкурсі з відбору суб'єктів </w:t>
      </w:r>
      <w:r w:rsidRPr="005904CC">
        <w:rPr>
          <w:b/>
          <w:bCs w:val="0"/>
          <w:sz w:val="24"/>
        </w:rPr>
        <w:br/>
        <w:t xml:space="preserve">оціночної діяльності </w:t>
      </w:r>
      <w:r w:rsidRPr="005904CC">
        <w:rPr>
          <w:b/>
          <w:bCs w:val="0"/>
          <w:sz w:val="24"/>
        </w:rPr>
        <w:br/>
      </w:r>
    </w:p>
    <w:p w:rsidR="001E7C8D" w:rsidRPr="00E37681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Заявник 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_______________________________________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DD609E">
        <w:rPr>
          <w:rFonts w:ascii="Times New Roman" w:hAnsi="Times New Roman" w:cs="Times New Roman"/>
          <w:color w:val="000000"/>
          <w:lang w:val="uk-UA"/>
        </w:rPr>
        <w:t xml:space="preserve">             (найменування юридичної особи або прізвище, ім'я,  по батькові фізичної особи - підприємця) </w:t>
      </w:r>
      <w:r w:rsidRPr="00DD609E">
        <w:rPr>
          <w:rFonts w:ascii="Times New Roman" w:hAnsi="Times New Roman" w:cs="Times New Roman"/>
          <w:color w:val="000000"/>
          <w:lang w:val="uk-UA"/>
        </w:rPr>
        <w:br/>
      </w:r>
    </w:p>
    <w:p w:rsidR="001E7C8D" w:rsidRPr="00E37681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6" w:name="o166"/>
      <w:bookmarkEnd w:id="96"/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Керівник 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_________________________________________________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760B3">
        <w:rPr>
          <w:rFonts w:ascii="Times New Roman" w:hAnsi="Times New Roman" w:cs="Times New Roman"/>
          <w:color w:val="000000"/>
          <w:lang w:val="uk-UA"/>
        </w:rPr>
        <w:t xml:space="preserve">                  (прізвище, ім'я та по батькові; посада) </w:t>
      </w:r>
      <w:r w:rsidRPr="007760B3">
        <w:rPr>
          <w:rFonts w:ascii="Times New Roman" w:hAnsi="Times New Roman" w:cs="Times New Roman"/>
          <w:color w:val="000000"/>
          <w:lang w:val="uk-UA"/>
        </w:rPr>
        <w:br/>
      </w:r>
    </w:p>
    <w:p w:rsidR="001E7C8D" w:rsidRPr="00E37681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7" w:name="o167"/>
      <w:bookmarkEnd w:id="97"/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Ідентифікаційний код  заявника  за  ЄДРПОУ,  реєстраційний  номер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облікової картки платника податків або серію  та  номер  паспорта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(для   фізичних   осіб,  які  через  свої  релігійні  переконання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відмовляються  від  прийняття  реєстраційного  номера   облікової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картки  платника  податків та повідомили про це відповідний орган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державної податкової служби і мають відмітку у паспорті) 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</w:t>
      </w:r>
    </w:p>
    <w:p w:rsidR="001E7C8D" w:rsidRPr="00E37681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8" w:name="o168"/>
      <w:bookmarkEnd w:id="98"/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E7C8D" w:rsidRPr="00E37681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9" w:name="o169"/>
      <w:bookmarkEnd w:id="99"/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Місцезнаходження (місце проживання) 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</w:t>
      </w:r>
    </w:p>
    <w:p w:rsidR="001E7C8D" w:rsidRPr="00E37681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00" w:name="o170"/>
      <w:bookmarkEnd w:id="100"/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12"/>
        <w:gridCol w:w="405"/>
        <w:gridCol w:w="405"/>
        <w:gridCol w:w="405"/>
        <w:gridCol w:w="413"/>
        <w:gridCol w:w="405"/>
        <w:gridCol w:w="405"/>
        <w:gridCol w:w="405"/>
        <w:gridCol w:w="405"/>
      </w:tblGrid>
      <w:tr w:rsidR="001E7C8D" w:rsidTr="00AD5517"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101" w:name="o171"/>
            <w:bookmarkEnd w:id="101"/>
          </w:p>
        </w:tc>
        <w:tc>
          <w:tcPr>
            <w:tcW w:w="412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3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1E7C8D" w:rsidRPr="009647C6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 w:firstLine="916"/>
        <w:rPr>
          <w:vertAlign w:val="superscript"/>
        </w:rPr>
      </w:pPr>
      <w:r w:rsidRPr="009647C6">
        <w:rPr>
          <w:i/>
          <w:iCs/>
          <w:vertAlign w:val="superscript"/>
        </w:rPr>
        <w:t xml:space="preserve"> (телефон)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"/>
        <w:gridCol w:w="413"/>
        <w:gridCol w:w="405"/>
        <w:gridCol w:w="405"/>
        <w:gridCol w:w="405"/>
        <w:gridCol w:w="405"/>
        <w:gridCol w:w="405"/>
        <w:gridCol w:w="405"/>
        <w:gridCol w:w="405"/>
        <w:gridCol w:w="420"/>
      </w:tblGrid>
      <w:tr w:rsidR="001E7C8D" w:rsidTr="00AD5517">
        <w:tc>
          <w:tcPr>
            <w:tcW w:w="412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3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1E7C8D" w:rsidRPr="009A7F02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i/>
          <w:iCs/>
          <w:vertAlign w:val="superscript"/>
          <w:lang w:val="en-US"/>
        </w:rPr>
        <w:tab/>
        <w:t xml:space="preserve">                 </w:t>
      </w:r>
      <w:r>
        <w:rPr>
          <w:i/>
          <w:iCs/>
          <w:vertAlign w:val="superscript"/>
        </w:rPr>
        <w:t>(</w:t>
      </w:r>
      <w:r w:rsidRPr="009647C6">
        <w:rPr>
          <w:i/>
          <w:iCs/>
          <w:vertAlign w:val="superscript"/>
        </w:rPr>
        <w:t>факс</w:t>
      </w:r>
      <w:r>
        <w:rPr>
          <w:i/>
          <w:iCs/>
          <w:vertAlign w:val="superscript"/>
        </w:rPr>
        <w:t>)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"/>
        <w:gridCol w:w="413"/>
        <w:gridCol w:w="405"/>
        <w:gridCol w:w="405"/>
        <w:gridCol w:w="405"/>
        <w:gridCol w:w="405"/>
        <w:gridCol w:w="405"/>
        <w:gridCol w:w="405"/>
        <w:gridCol w:w="40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1E7C8D" w:rsidTr="00AD5517">
        <w:tc>
          <w:tcPr>
            <w:tcW w:w="412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3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5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0" w:type="dxa"/>
          </w:tcPr>
          <w:p w:rsidR="001E7C8D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1E7C8D" w:rsidRPr="00140591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vertAlign w:val="superscript"/>
        </w:rPr>
      </w:pPr>
      <w:bookmarkStart w:id="102" w:name="246"/>
      <w:bookmarkEnd w:id="102"/>
      <w:r w:rsidRPr="00140591">
        <w:rPr>
          <w:i/>
          <w:iCs/>
          <w:vertAlign w:val="superscript"/>
        </w:rPr>
        <w:t>(</w:t>
      </w:r>
      <w:r w:rsidRPr="00140591">
        <w:rPr>
          <w:i/>
          <w:vertAlign w:val="superscript"/>
        </w:rPr>
        <w:t>е-</w:t>
      </w:r>
      <w:proofErr w:type="spellStart"/>
      <w:r w:rsidRPr="00140591">
        <w:rPr>
          <w:i/>
          <w:vertAlign w:val="superscript"/>
        </w:rPr>
        <w:t>mail</w:t>
      </w:r>
      <w:proofErr w:type="spellEnd"/>
      <w:r w:rsidRPr="00140591">
        <w:rPr>
          <w:i/>
          <w:iCs/>
          <w:vertAlign w:val="superscript"/>
        </w:rPr>
        <w:t xml:space="preserve">) </w:t>
      </w:r>
      <w:r w:rsidRPr="00140591">
        <w:rPr>
          <w:i/>
          <w:iCs/>
          <w:vertAlign w:val="superscript"/>
        </w:rPr>
        <w:br/>
      </w:r>
    </w:p>
    <w:p w:rsidR="001E7C8D" w:rsidRPr="00E37681" w:rsidRDefault="001E7C8D" w:rsidP="001E7C8D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Просимо дозволити  взяти участь у конкурсі щодо відбору суб'єктів оціночної діяльності на право проведення незалежної оцінки</w:t>
      </w:r>
    </w:p>
    <w:p w:rsidR="001E7C8D" w:rsidRPr="00E37681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03" w:name="o176"/>
      <w:bookmarkEnd w:id="103"/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</w:t>
      </w:r>
      <w:r w:rsidRPr="00BF55E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</w:t>
      </w:r>
    </w:p>
    <w:p w:rsidR="001E7C8D" w:rsidRPr="00E37681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04" w:name="o177"/>
      <w:bookmarkEnd w:id="104"/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</w:t>
      </w:r>
      <w:r w:rsidRPr="00BF55E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</w:t>
      </w:r>
    </w:p>
    <w:p w:rsidR="001E7C8D" w:rsidRPr="00E37681" w:rsidRDefault="001E7C8D" w:rsidP="001E7C8D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05" w:name="o178"/>
      <w:bookmarkEnd w:id="105"/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</w:t>
      </w:r>
      <w:r w:rsidRPr="00BF55E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___________________________________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412C54">
        <w:rPr>
          <w:rFonts w:ascii="Times New Roman" w:hAnsi="Times New Roman" w:cs="Times New Roman"/>
          <w:color w:val="000000"/>
          <w:lang w:val="uk-UA"/>
        </w:rPr>
        <w:t xml:space="preserve">                      (повна назва об'єкта) </w:t>
      </w:r>
      <w:r w:rsidRPr="00412C54">
        <w:rPr>
          <w:rFonts w:ascii="Times New Roman" w:hAnsi="Times New Roman" w:cs="Times New Roman"/>
          <w:color w:val="000000"/>
          <w:lang w:val="uk-UA"/>
        </w:rPr>
        <w:br/>
      </w:r>
    </w:p>
    <w:p w:rsidR="001E7C8D" w:rsidRPr="00E37681" w:rsidRDefault="001E7C8D" w:rsidP="001E7C8D">
      <w:pPr>
        <w:pStyle w:val="HTML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06" w:name="o179"/>
      <w:bookmarkEnd w:id="106"/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 20___ року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 </w:t>
      </w:r>
      <w:r w:rsidRPr="00E3768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E03621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        </w:t>
      </w:r>
      <w:r w:rsidRPr="00E03621">
        <w:rPr>
          <w:rFonts w:ascii="Times New Roman" w:hAnsi="Times New Roman" w:cs="Times New Roman"/>
          <w:color w:val="000000"/>
          <w:lang w:val="uk-UA"/>
        </w:rPr>
        <w:t xml:space="preserve"> (дата заповнення заяви)                                                          </w:t>
      </w:r>
      <w:r>
        <w:rPr>
          <w:rFonts w:ascii="Times New Roman" w:hAnsi="Times New Roman" w:cs="Times New Roman"/>
          <w:color w:val="000000"/>
          <w:lang w:val="uk-UA"/>
        </w:rPr>
        <w:t xml:space="preserve">                  </w:t>
      </w:r>
      <w:r w:rsidRPr="00E03621">
        <w:rPr>
          <w:rFonts w:ascii="Times New Roman" w:hAnsi="Times New Roman" w:cs="Times New Roman"/>
          <w:color w:val="000000"/>
          <w:lang w:val="uk-UA"/>
        </w:rPr>
        <w:t xml:space="preserve"> (підпис) </w:t>
      </w:r>
      <w:r w:rsidRPr="00E03621">
        <w:rPr>
          <w:rFonts w:ascii="Times New Roman" w:hAnsi="Times New Roman" w:cs="Times New Roman"/>
          <w:color w:val="000000"/>
          <w:lang w:val="uk-UA"/>
        </w:rPr>
        <w:br/>
      </w:r>
    </w:p>
    <w:p w:rsidR="001E7C8D" w:rsidRDefault="001E7C8D" w:rsidP="001E7C8D">
      <w:pPr>
        <w:jc w:val="center"/>
        <w:rPr>
          <w:color w:val="000000"/>
          <w:sz w:val="20"/>
          <w:szCs w:val="20"/>
        </w:rPr>
      </w:pPr>
      <w:bookmarkStart w:id="107" w:name="o180"/>
      <w:bookmarkEnd w:id="107"/>
      <w:r w:rsidRPr="00E03621">
        <w:rPr>
          <w:color w:val="000000"/>
          <w:sz w:val="20"/>
          <w:szCs w:val="20"/>
        </w:rPr>
        <w:t xml:space="preserve">М.П. </w:t>
      </w:r>
      <w:r w:rsidRPr="00E03621">
        <w:rPr>
          <w:color w:val="000000"/>
          <w:sz w:val="20"/>
          <w:szCs w:val="20"/>
        </w:rPr>
        <w:br/>
        <w:t xml:space="preserve"> </w:t>
      </w:r>
    </w:p>
    <w:p w:rsidR="001E7C8D" w:rsidRDefault="001E7C8D" w:rsidP="001E7C8D">
      <w:pPr>
        <w:jc w:val="center"/>
        <w:rPr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1"/>
        <w:gridCol w:w="4694"/>
      </w:tblGrid>
      <w:tr w:rsidR="001E7C8D" w:rsidRPr="00C1314B" w:rsidTr="00AD5517">
        <w:tc>
          <w:tcPr>
            <w:tcW w:w="4785" w:type="dxa"/>
          </w:tcPr>
          <w:p w:rsidR="001E7C8D" w:rsidRPr="00C1314B" w:rsidRDefault="001E7C8D" w:rsidP="00AD5517">
            <w:pPr>
              <w:pStyle w:val="a3"/>
              <w:spacing w:before="0" w:after="0"/>
              <w:rPr>
                <w:lang w:val="uk-UA"/>
              </w:rPr>
            </w:pPr>
          </w:p>
        </w:tc>
        <w:tc>
          <w:tcPr>
            <w:tcW w:w="4786" w:type="dxa"/>
          </w:tcPr>
          <w:p w:rsidR="001E7C8D" w:rsidRPr="00C1314B" w:rsidRDefault="001E7C8D" w:rsidP="00AD5517">
            <w:pPr>
              <w:pStyle w:val="a3"/>
              <w:spacing w:before="0" w:after="0"/>
              <w:rPr>
                <w:b/>
                <w:lang w:val="uk-UA"/>
              </w:rPr>
            </w:pPr>
            <w:r w:rsidRPr="00C1314B">
              <w:rPr>
                <w:b/>
                <w:lang w:val="uk-UA"/>
              </w:rPr>
              <w:t xml:space="preserve">Додаток </w:t>
            </w:r>
            <w:r>
              <w:rPr>
                <w:b/>
                <w:lang w:val="uk-UA"/>
              </w:rPr>
              <w:t>3</w:t>
            </w:r>
          </w:p>
          <w:p w:rsidR="001E7C8D" w:rsidRPr="00C1314B" w:rsidRDefault="001E7C8D" w:rsidP="00AD5517">
            <w:pPr>
              <w:pStyle w:val="a3"/>
              <w:spacing w:before="0" w:after="0"/>
              <w:rPr>
                <w:lang w:val="uk-UA"/>
              </w:rPr>
            </w:pPr>
            <w:r w:rsidRPr="00C1314B">
              <w:rPr>
                <w:lang w:val="uk-UA"/>
              </w:rPr>
              <w:t xml:space="preserve">до </w:t>
            </w:r>
            <w:r w:rsidRPr="00755126">
              <w:rPr>
                <w:lang w:val="uk-UA"/>
              </w:rPr>
              <w:t>Положення про конкурсний відбір суб’єктів оціночної діяльності</w:t>
            </w:r>
          </w:p>
        </w:tc>
      </w:tr>
    </w:tbl>
    <w:p w:rsidR="001E7C8D" w:rsidRDefault="001E7C8D" w:rsidP="001E7C8D">
      <w:pPr>
        <w:rPr>
          <w:color w:val="000000"/>
          <w:sz w:val="20"/>
          <w:szCs w:val="20"/>
        </w:rPr>
      </w:pPr>
      <w:r w:rsidRPr="00E03621">
        <w:rPr>
          <w:color w:val="000000"/>
          <w:sz w:val="20"/>
          <w:szCs w:val="20"/>
        </w:rPr>
        <w:lastRenderedPageBreak/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9"/>
        <w:gridCol w:w="4696"/>
      </w:tblGrid>
      <w:tr w:rsidR="001E7C8D" w:rsidTr="00AD5517">
        <w:tc>
          <w:tcPr>
            <w:tcW w:w="4785" w:type="dxa"/>
          </w:tcPr>
          <w:p w:rsidR="001E7C8D" w:rsidRDefault="001E7C8D" w:rsidP="00AD5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1E7C8D" w:rsidRPr="00C01A40" w:rsidRDefault="001E7C8D" w:rsidP="00AD5517">
            <w:pPr>
              <w:rPr>
                <w:color w:val="000000"/>
                <w:sz w:val="24"/>
              </w:rPr>
            </w:pPr>
            <w:r w:rsidRPr="00C01A40">
              <w:rPr>
                <w:sz w:val="24"/>
              </w:rPr>
              <w:t xml:space="preserve">Додаток № 1 </w:t>
            </w:r>
            <w:r w:rsidRPr="00C01A40">
              <w:rPr>
                <w:sz w:val="24"/>
              </w:rPr>
              <w:br/>
              <w:t xml:space="preserve">до протоколу засідання конкурсної комісії </w:t>
            </w:r>
            <w:r w:rsidRPr="00C01A40">
              <w:rPr>
                <w:sz w:val="24"/>
              </w:rPr>
              <w:br/>
              <w:t xml:space="preserve">від </w:t>
            </w:r>
            <w:r>
              <w:rPr>
                <w:sz w:val="24"/>
              </w:rPr>
              <w:t>«</w:t>
            </w:r>
            <w:r w:rsidRPr="00C01A40">
              <w:rPr>
                <w:sz w:val="24"/>
              </w:rPr>
              <w:t>____</w:t>
            </w:r>
            <w:r>
              <w:rPr>
                <w:sz w:val="24"/>
              </w:rPr>
              <w:t>» ____</w:t>
            </w:r>
            <w:r w:rsidRPr="00C01A40">
              <w:rPr>
                <w:sz w:val="24"/>
              </w:rPr>
              <w:t>_______ 20</w:t>
            </w:r>
            <w:r>
              <w:rPr>
                <w:sz w:val="24"/>
              </w:rPr>
              <w:t>__</w:t>
            </w:r>
            <w:r w:rsidRPr="00C01A40">
              <w:rPr>
                <w:sz w:val="24"/>
              </w:rPr>
              <w:t xml:space="preserve">__ р. </w:t>
            </w:r>
            <w:r w:rsidRPr="00C01A40">
              <w:rPr>
                <w:color w:val="000000"/>
                <w:sz w:val="24"/>
              </w:rPr>
              <w:br/>
            </w:r>
          </w:p>
        </w:tc>
      </w:tr>
    </w:tbl>
    <w:p w:rsidR="001E7C8D" w:rsidRDefault="001E7C8D" w:rsidP="001E7C8D">
      <w:pPr>
        <w:rPr>
          <w:color w:val="000000"/>
          <w:sz w:val="20"/>
          <w:szCs w:val="20"/>
        </w:rPr>
      </w:pPr>
    </w:p>
    <w:p w:rsidR="001E7C8D" w:rsidRDefault="001E7C8D" w:rsidP="001E7C8D">
      <w:pPr>
        <w:rPr>
          <w:color w:val="000000"/>
          <w:sz w:val="20"/>
          <w:szCs w:val="20"/>
        </w:rPr>
      </w:pPr>
    </w:p>
    <w:p w:rsidR="001E7C8D" w:rsidRPr="00955E2E" w:rsidRDefault="001E7C8D" w:rsidP="001E7C8D">
      <w:pPr>
        <w:rPr>
          <w:color w:val="000000"/>
          <w:sz w:val="24"/>
        </w:rPr>
      </w:pPr>
    </w:p>
    <w:p w:rsidR="001E7C8D" w:rsidRPr="00955E2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 w:rsidRPr="00955E2E">
        <w:rPr>
          <w:b/>
          <w:sz w:val="24"/>
        </w:rPr>
        <w:t xml:space="preserve">ВІДОМІСТЬ </w:t>
      </w:r>
    </w:p>
    <w:p w:rsidR="001E7C8D" w:rsidRPr="00955E2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 w:rsidRPr="00955E2E">
        <w:rPr>
          <w:b/>
          <w:sz w:val="24"/>
        </w:rPr>
        <w:t xml:space="preserve">  підсумків голосування </w:t>
      </w:r>
      <w:r w:rsidRPr="00955E2E">
        <w:rPr>
          <w:b/>
          <w:sz w:val="24"/>
        </w:rPr>
        <w:br/>
        <w:t xml:space="preserve"> </w:t>
      </w:r>
      <w:r w:rsidRPr="00955E2E">
        <w:rPr>
          <w:b/>
          <w:sz w:val="24"/>
        </w:rPr>
        <w:br/>
      </w:r>
    </w:p>
    <w:p w:rsidR="001E7C8D" w:rsidRPr="00955E2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bookmarkStart w:id="108" w:name="254"/>
      <w:bookmarkEnd w:id="108"/>
      <w:r w:rsidRPr="00955E2E">
        <w:rPr>
          <w:sz w:val="24"/>
        </w:rPr>
        <w:t>Об'єкт оцінки _____</w:t>
      </w:r>
      <w:r>
        <w:rPr>
          <w:sz w:val="24"/>
        </w:rPr>
        <w:t>______________</w:t>
      </w:r>
      <w:r w:rsidRPr="00955E2E">
        <w:rPr>
          <w:sz w:val="24"/>
        </w:rPr>
        <w:t xml:space="preserve">______________________________________________ </w:t>
      </w:r>
      <w:r w:rsidRPr="00955E2E">
        <w:rPr>
          <w:sz w:val="24"/>
        </w:rPr>
        <w:br/>
      </w:r>
      <w:r w:rsidRPr="00955E2E">
        <w:rPr>
          <w:sz w:val="24"/>
          <w:vertAlign w:val="superscript"/>
        </w:rPr>
        <w:t>(назва об'єкта оцінки)</w:t>
      </w:r>
      <w:r w:rsidRPr="00955E2E">
        <w:rPr>
          <w:sz w:val="24"/>
        </w:rPr>
        <w:t xml:space="preserve"> </w:t>
      </w:r>
      <w:r w:rsidRPr="00955E2E">
        <w:rPr>
          <w:sz w:val="24"/>
        </w:rPr>
        <w:br/>
        <w:t xml:space="preserve"> </w:t>
      </w:r>
      <w:r w:rsidRPr="00955E2E">
        <w:rPr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51"/>
        <w:gridCol w:w="1346"/>
        <w:gridCol w:w="1347"/>
      </w:tblGrid>
      <w:tr w:rsidR="001E7C8D" w:rsidRPr="00955E2E" w:rsidTr="00AD551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955E2E">
              <w:rPr>
                <w:sz w:val="24"/>
              </w:rPr>
              <w:t>Учасник конкурсу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955E2E">
              <w:rPr>
                <w:sz w:val="24"/>
              </w:rPr>
              <w:t>Кількість голосів</w:t>
            </w:r>
          </w:p>
        </w:tc>
      </w:tr>
      <w:tr w:rsidR="001E7C8D" w:rsidRPr="00955E2E" w:rsidTr="00AD551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955E2E">
              <w:rPr>
                <w:sz w:val="24"/>
              </w:rPr>
              <w:t>за</w:t>
            </w:r>
            <w:r>
              <w:rPr>
                <w:sz w:val="24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955E2E">
              <w:rPr>
                <w:sz w:val="24"/>
              </w:rPr>
              <w:t>проти</w:t>
            </w:r>
            <w:r>
              <w:rPr>
                <w:sz w:val="24"/>
              </w:rPr>
              <w:t>»</w:t>
            </w:r>
          </w:p>
        </w:tc>
      </w:tr>
      <w:tr w:rsidR="001E7C8D" w:rsidRPr="00955E2E" w:rsidTr="00AD5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1E7C8D" w:rsidRPr="00955E2E" w:rsidTr="00AD5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1E7C8D" w:rsidRPr="00955E2E" w:rsidTr="00AD5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1E7C8D" w:rsidRPr="00955E2E" w:rsidTr="00AD5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1E7C8D" w:rsidRPr="00955E2E" w:rsidTr="00AD5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1E7C8D" w:rsidRPr="00955E2E" w:rsidTr="00AD5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1E7C8D" w:rsidRPr="00955E2E" w:rsidTr="00AD5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1E7C8D" w:rsidRPr="00955E2E" w:rsidTr="00AD5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8D" w:rsidRPr="00955E2E" w:rsidRDefault="001E7C8D" w:rsidP="00AD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</w:tbl>
    <w:p w:rsidR="001E7C8D" w:rsidRPr="00955E2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p w:rsidR="001E7C8D" w:rsidRPr="00955E2E" w:rsidRDefault="001E7C8D" w:rsidP="001E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vertAlign w:val="superscript"/>
        </w:rPr>
      </w:pPr>
      <w:bookmarkStart w:id="109" w:name="255"/>
      <w:bookmarkEnd w:id="109"/>
      <w:r w:rsidRPr="00955E2E">
        <w:rPr>
          <w:sz w:val="24"/>
        </w:rPr>
        <w:t xml:space="preserve">Секретар комісії       ____________        </w:t>
      </w:r>
      <w:r>
        <w:rPr>
          <w:sz w:val="24"/>
        </w:rPr>
        <w:t xml:space="preserve">  </w:t>
      </w:r>
      <w:r w:rsidRPr="00955E2E">
        <w:rPr>
          <w:sz w:val="24"/>
        </w:rPr>
        <w:t xml:space="preserve">______________________ </w:t>
      </w:r>
      <w:r w:rsidRPr="00955E2E">
        <w:rPr>
          <w:sz w:val="24"/>
        </w:rPr>
        <w:br/>
      </w:r>
      <w:r w:rsidRPr="00955E2E">
        <w:rPr>
          <w:sz w:val="24"/>
          <w:vertAlign w:val="superscript"/>
        </w:rPr>
        <w:t xml:space="preserve">                                                                   (підпис)                                          (ініціали, прізвище) </w:t>
      </w:r>
      <w:r w:rsidRPr="00955E2E">
        <w:rPr>
          <w:sz w:val="24"/>
          <w:vertAlign w:val="superscript"/>
        </w:rPr>
        <w:br/>
      </w: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>
      <w:pPr>
        <w:rPr>
          <w:sz w:val="24"/>
          <w:lang w:val="ru-RU"/>
        </w:rPr>
      </w:pPr>
    </w:p>
    <w:p w:rsidR="001E7C8D" w:rsidRDefault="001E7C8D" w:rsidP="001E7C8D"/>
    <w:p w:rsidR="00605E8F" w:rsidRDefault="00605E8F"/>
    <w:sectPr w:rsidR="0060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4E6"/>
    <w:multiLevelType w:val="hybridMultilevel"/>
    <w:tmpl w:val="2616933C"/>
    <w:lvl w:ilvl="0" w:tplc="D556ED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D"/>
    <w:rsid w:val="001E7C8D"/>
    <w:rsid w:val="006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23491-3162-4149-BFC7-95D130F0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C8D"/>
    <w:pPr>
      <w:suppressAutoHyphens/>
      <w:spacing w:before="280" w:after="280"/>
    </w:pPr>
    <w:rPr>
      <w:bCs w:val="0"/>
      <w:sz w:val="24"/>
      <w:lang w:val="ru-RU" w:eastAsia="zh-CN"/>
    </w:rPr>
  </w:style>
  <w:style w:type="paragraph" w:styleId="HTML">
    <w:name w:val="HTML Preformatted"/>
    <w:basedOn w:val="a"/>
    <w:link w:val="HTML0"/>
    <w:rsid w:val="001E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E7C8D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E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2017-05-17T05:37:00Z</dcterms:created>
  <dcterms:modified xsi:type="dcterms:W3CDTF">2017-05-17T05:39:00Z</dcterms:modified>
</cp:coreProperties>
</file>