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87" w:rsidRPr="00B86A70" w:rsidRDefault="00EA1187" w:rsidP="00EA1187">
      <w:pPr>
        <w:rPr>
          <w:lang w:val="uk-UA"/>
        </w:rPr>
      </w:pPr>
      <w:r w:rsidRPr="00B86A70">
        <w:rPr>
          <w:lang w:val="uk-UA"/>
        </w:rPr>
        <w:t xml:space="preserve">                                                                           </w:t>
      </w:r>
      <w:r w:rsidRPr="00B86A70">
        <w:rPr>
          <w:noProof/>
        </w:rPr>
        <w:drawing>
          <wp:inline distT="0" distB="0" distL="0" distR="0" wp14:anchorId="439EF0BE" wp14:editId="438672AE">
            <wp:extent cx="484505" cy="6686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187" w:rsidRPr="00B86A70" w:rsidRDefault="00EA1187" w:rsidP="00EA1187">
      <w:pPr>
        <w:jc w:val="center"/>
        <w:rPr>
          <w:b/>
        </w:rPr>
      </w:pPr>
      <w:r>
        <w:rPr>
          <w:b/>
          <w:lang w:val="uk-UA"/>
        </w:rPr>
        <w:t xml:space="preserve">    </w:t>
      </w:r>
      <w:proofErr w:type="spellStart"/>
      <w:r w:rsidRPr="00B86A70">
        <w:rPr>
          <w:b/>
        </w:rPr>
        <w:t>Укра</w:t>
      </w:r>
      <w:r w:rsidRPr="00B86A70">
        <w:rPr>
          <w:b/>
          <w:lang w:val="uk-UA"/>
        </w:rPr>
        <w:t>їна</w:t>
      </w:r>
      <w:proofErr w:type="spellEnd"/>
    </w:p>
    <w:p w:rsidR="00EA1187" w:rsidRPr="00B86A70" w:rsidRDefault="00EA1187" w:rsidP="00EA1187">
      <w:pPr>
        <w:ind w:left="1911"/>
        <w:rPr>
          <w:b/>
          <w:lang w:val="uk-UA"/>
        </w:rPr>
      </w:pPr>
      <w:r w:rsidRPr="00B86A70">
        <w:rPr>
          <w:b/>
          <w:lang w:val="uk-UA"/>
        </w:rPr>
        <w:t xml:space="preserve">         К у ч у р г а н с ь к а   с і л ь с ь к а   р а д а  </w:t>
      </w:r>
    </w:p>
    <w:p w:rsidR="00EA1187" w:rsidRPr="00B86A70" w:rsidRDefault="00EA1187" w:rsidP="00EA1187">
      <w:pPr>
        <w:ind w:left="1911"/>
        <w:rPr>
          <w:lang w:val="uk-UA"/>
        </w:rPr>
      </w:pPr>
      <w:r w:rsidRPr="00B86A70">
        <w:rPr>
          <w:b/>
          <w:lang w:val="uk-UA"/>
        </w:rPr>
        <w:t xml:space="preserve">          </w:t>
      </w:r>
      <w:proofErr w:type="spellStart"/>
      <w:r w:rsidRPr="00B86A70">
        <w:rPr>
          <w:lang w:val="uk-UA"/>
        </w:rPr>
        <w:t>Роздільнянського</w:t>
      </w:r>
      <w:proofErr w:type="spellEnd"/>
      <w:r w:rsidRPr="00B86A70">
        <w:rPr>
          <w:lang w:val="uk-UA"/>
        </w:rPr>
        <w:t xml:space="preserve"> району Одеської області </w:t>
      </w:r>
    </w:p>
    <w:p w:rsidR="00EA1187" w:rsidRPr="00B86A70" w:rsidRDefault="00EA1187" w:rsidP="00EA1187">
      <w:pPr>
        <w:ind w:left="1911"/>
        <w:rPr>
          <w:lang w:val="uk-UA"/>
        </w:rPr>
      </w:pPr>
    </w:p>
    <w:p w:rsidR="00EA1187" w:rsidRPr="00B86A70" w:rsidRDefault="00EA1187" w:rsidP="00EA1187">
      <w:pPr>
        <w:ind w:left="1911"/>
        <w:rPr>
          <w:lang w:val="uk-UA"/>
        </w:rPr>
      </w:pPr>
    </w:p>
    <w:p w:rsidR="00EA1187" w:rsidRDefault="00EA1187" w:rsidP="00EA1187">
      <w:pPr>
        <w:ind w:left="1911"/>
        <w:rPr>
          <w:lang w:val="uk-UA"/>
        </w:rPr>
      </w:pPr>
      <w:r w:rsidRPr="00B86A70">
        <w:rPr>
          <w:b/>
          <w:lang w:val="uk-UA"/>
        </w:rPr>
        <w:t xml:space="preserve">                </w:t>
      </w:r>
      <w:r w:rsidR="002E50B0">
        <w:rPr>
          <w:lang w:val="uk-UA"/>
        </w:rPr>
        <w:t xml:space="preserve">                      </w:t>
      </w:r>
      <w:r w:rsidR="001941BE">
        <w:rPr>
          <w:lang w:val="uk-UA"/>
        </w:rPr>
        <w:t xml:space="preserve"> </w:t>
      </w:r>
      <w:r w:rsidRPr="00B86A70">
        <w:rPr>
          <w:lang w:val="uk-UA"/>
        </w:rPr>
        <w:t>РІШЕННЯ</w:t>
      </w:r>
    </w:p>
    <w:p w:rsidR="00EA1187" w:rsidRPr="00B86A70" w:rsidRDefault="00EA1187" w:rsidP="00EA1187">
      <w:pPr>
        <w:ind w:left="1911"/>
        <w:rPr>
          <w:lang w:val="uk-UA"/>
        </w:rPr>
      </w:pPr>
    </w:p>
    <w:p w:rsidR="00EA1187" w:rsidRPr="00B86A70" w:rsidRDefault="00EA1187" w:rsidP="00EA1187">
      <w:pPr>
        <w:rPr>
          <w:lang w:val="uk-UA"/>
        </w:rPr>
      </w:pPr>
    </w:p>
    <w:p w:rsidR="00281F6F" w:rsidRPr="00EF32A3" w:rsidRDefault="00EA1187" w:rsidP="00281F6F">
      <w:pPr>
        <w:rPr>
          <w:lang w:val="uk-UA"/>
        </w:rPr>
      </w:pPr>
      <w:bookmarkStart w:id="0" w:name="_GoBack"/>
      <w:r>
        <w:rPr>
          <w:lang w:val="uk-UA"/>
        </w:rPr>
        <w:t>Про</w:t>
      </w:r>
      <w:r w:rsidRPr="00B86A70">
        <w:rPr>
          <w:lang w:val="uk-UA"/>
        </w:rPr>
        <w:t xml:space="preserve"> </w:t>
      </w:r>
      <w:r>
        <w:rPr>
          <w:lang w:val="uk-UA"/>
        </w:rPr>
        <w:t xml:space="preserve">внесення змін </w:t>
      </w:r>
      <w:r w:rsidR="00281F6F" w:rsidRPr="00EF32A3">
        <w:rPr>
          <w:lang w:val="uk-UA"/>
        </w:rPr>
        <w:t>сільської</w:t>
      </w:r>
    </w:p>
    <w:p w:rsidR="00281F6F" w:rsidRPr="00EF32A3" w:rsidRDefault="00281F6F" w:rsidP="00281F6F">
      <w:pPr>
        <w:rPr>
          <w:lang w:val="uk-UA"/>
        </w:rPr>
      </w:pPr>
      <w:r w:rsidRPr="00EF32A3">
        <w:rPr>
          <w:lang w:val="uk-UA"/>
        </w:rPr>
        <w:t>програми з підтримки індивідуального</w:t>
      </w:r>
    </w:p>
    <w:p w:rsidR="00281F6F" w:rsidRPr="00EF32A3" w:rsidRDefault="00281F6F" w:rsidP="00281F6F">
      <w:pPr>
        <w:rPr>
          <w:lang w:val="uk-UA"/>
        </w:rPr>
      </w:pPr>
      <w:r w:rsidRPr="00EF32A3">
        <w:rPr>
          <w:lang w:val="uk-UA"/>
        </w:rPr>
        <w:t xml:space="preserve">житлового будівництва  на селі </w:t>
      </w:r>
      <w:proofErr w:type="spellStart"/>
      <w:r w:rsidRPr="00EF32A3">
        <w:rPr>
          <w:lang w:val="uk-UA"/>
        </w:rPr>
        <w:t>„Власний</w:t>
      </w:r>
      <w:proofErr w:type="spellEnd"/>
      <w:r w:rsidRPr="00EF32A3">
        <w:rPr>
          <w:lang w:val="uk-UA"/>
        </w:rPr>
        <w:t xml:space="preserve"> дім”</w:t>
      </w:r>
    </w:p>
    <w:p w:rsidR="00281F6F" w:rsidRPr="00EF32A3" w:rsidRDefault="00281F6F" w:rsidP="00281F6F">
      <w:pPr>
        <w:rPr>
          <w:lang w:val="uk-UA"/>
        </w:rPr>
      </w:pPr>
      <w:r w:rsidRPr="00EF32A3">
        <w:rPr>
          <w:lang w:val="uk-UA"/>
        </w:rPr>
        <w:t>на 2016 - 2020 роки</w:t>
      </w:r>
    </w:p>
    <w:bookmarkEnd w:id="0"/>
    <w:p w:rsidR="00EA1187" w:rsidRDefault="00EA1187" w:rsidP="00281F6F">
      <w:pPr>
        <w:rPr>
          <w:lang w:val="uk-UA"/>
        </w:rPr>
      </w:pPr>
    </w:p>
    <w:p w:rsidR="00EA1187" w:rsidRPr="00B86A70" w:rsidRDefault="00EA1187" w:rsidP="00EA1187">
      <w:pPr>
        <w:rPr>
          <w:lang w:val="uk-UA"/>
        </w:rPr>
      </w:pPr>
    </w:p>
    <w:p w:rsidR="00EA1187" w:rsidRPr="00B86A70" w:rsidRDefault="00EA1187" w:rsidP="00EA1187">
      <w:pPr>
        <w:rPr>
          <w:lang w:val="uk-UA"/>
        </w:rPr>
      </w:pPr>
    </w:p>
    <w:p w:rsidR="00EA1187" w:rsidRPr="00B86A70" w:rsidRDefault="00EA1187" w:rsidP="00EA1187">
      <w:pPr>
        <w:ind w:firstLine="708"/>
        <w:jc w:val="both"/>
        <w:rPr>
          <w:lang w:val="uk-UA"/>
        </w:rPr>
      </w:pPr>
      <w:r w:rsidRPr="00B86A70">
        <w:rPr>
          <w:color w:val="000000"/>
          <w:lang w:val="uk-UA"/>
        </w:rPr>
        <w:t xml:space="preserve">Відповідно до пункту </w:t>
      </w:r>
      <w:r>
        <w:rPr>
          <w:color w:val="000000"/>
          <w:lang w:val="uk-UA"/>
        </w:rPr>
        <w:t>22 частини 1</w:t>
      </w:r>
      <w:r w:rsidRPr="00B86A70">
        <w:rPr>
          <w:color w:val="000000"/>
          <w:lang w:val="uk-UA"/>
        </w:rPr>
        <w:t xml:space="preserve"> статті 26 Закону України  «Про міс</w:t>
      </w:r>
      <w:r>
        <w:rPr>
          <w:color w:val="000000"/>
          <w:lang w:val="uk-UA"/>
        </w:rPr>
        <w:t>цеве самоврядування в  Україні»</w:t>
      </w:r>
      <w:r w:rsidRPr="00B86A70">
        <w:rPr>
          <w:lang w:val="uk-UA"/>
        </w:rPr>
        <w:t>,</w:t>
      </w:r>
      <w:r w:rsidRPr="00B86A70">
        <w:rPr>
          <w:color w:val="000000"/>
          <w:lang w:val="uk-UA"/>
        </w:rPr>
        <w:t xml:space="preserve"> </w:t>
      </w:r>
      <w:proofErr w:type="spellStart"/>
      <w:r w:rsidRPr="00B86A70">
        <w:rPr>
          <w:color w:val="000000"/>
          <w:lang w:val="uk-UA"/>
        </w:rPr>
        <w:t>Кучурганська</w:t>
      </w:r>
      <w:proofErr w:type="spellEnd"/>
      <w:r w:rsidRPr="00B86A70">
        <w:rPr>
          <w:color w:val="000000"/>
          <w:lang w:val="uk-UA"/>
        </w:rPr>
        <w:t xml:space="preserve"> сільська рада</w:t>
      </w:r>
      <w:r w:rsidRPr="00B86A70">
        <w:rPr>
          <w:lang w:val="uk-UA"/>
        </w:rPr>
        <w:t xml:space="preserve"> </w:t>
      </w:r>
    </w:p>
    <w:p w:rsidR="00EA1187" w:rsidRPr="00B86A70" w:rsidRDefault="00EA1187" w:rsidP="00EA1187">
      <w:pPr>
        <w:ind w:firstLine="708"/>
        <w:jc w:val="both"/>
        <w:rPr>
          <w:color w:val="000000"/>
          <w:lang w:val="uk-UA"/>
        </w:rPr>
      </w:pPr>
    </w:p>
    <w:p w:rsidR="00EA1187" w:rsidRPr="00B86A70" w:rsidRDefault="00EA1187" w:rsidP="00EA1187">
      <w:pPr>
        <w:jc w:val="both"/>
        <w:rPr>
          <w:color w:val="000000"/>
          <w:lang w:val="uk-UA"/>
        </w:rPr>
      </w:pPr>
      <w:r w:rsidRPr="00B86A70">
        <w:rPr>
          <w:color w:val="000000"/>
          <w:lang w:val="uk-UA"/>
        </w:rPr>
        <w:t xml:space="preserve"> В И Р І Ш И Л А :</w:t>
      </w:r>
    </w:p>
    <w:p w:rsidR="00EA1187" w:rsidRPr="00B86A70" w:rsidRDefault="00EA1187" w:rsidP="00EA1187">
      <w:pPr>
        <w:jc w:val="both"/>
        <w:rPr>
          <w:color w:val="000000"/>
          <w:lang w:val="uk-UA"/>
        </w:rPr>
      </w:pPr>
      <w:r w:rsidRPr="00B86A70">
        <w:rPr>
          <w:color w:val="000000"/>
          <w:lang w:val="uk-UA"/>
        </w:rPr>
        <w:tab/>
      </w:r>
    </w:p>
    <w:p w:rsidR="00031504" w:rsidRPr="00281F6F" w:rsidRDefault="00EF0D9A" w:rsidP="00281F6F">
      <w:pPr>
        <w:rPr>
          <w:lang w:val="uk-UA"/>
        </w:rPr>
      </w:pPr>
      <w:r>
        <w:rPr>
          <w:color w:val="000000"/>
          <w:lang w:val="uk-UA"/>
        </w:rPr>
        <w:t>1.</w:t>
      </w:r>
      <w:r w:rsidR="00EA1187" w:rsidRPr="00EA1187">
        <w:rPr>
          <w:color w:val="000000"/>
          <w:lang w:val="uk-UA"/>
        </w:rPr>
        <w:t>Внести зміни до</w:t>
      </w:r>
      <w:r w:rsidR="00281F6F">
        <w:rPr>
          <w:color w:val="000000"/>
          <w:lang w:val="uk-UA"/>
        </w:rPr>
        <w:t xml:space="preserve"> </w:t>
      </w:r>
      <w:r w:rsidR="00281F6F">
        <w:rPr>
          <w:lang w:val="uk-UA"/>
        </w:rPr>
        <w:t xml:space="preserve">сільської </w:t>
      </w:r>
      <w:r w:rsidR="00281F6F" w:rsidRPr="00EF32A3">
        <w:rPr>
          <w:lang w:val="uk-UA"/>
        </w:rPr>
        <w:t>прогр</w:t>
      </w:r>
      <w:r w:rsidR="00281F6F">
        <w:rPr>
          <w:lang w:val="uk-UA"/>
        </w:rPr>
        <w:t xml:space="preserve">ами з підтримки індивідуального </w:t>
      </w:r>
      <w:r w:rsidR="00281F6F" w:rsidRPr="00EF32A3">
        <w:rPr>
          <w:lang w:val="uk-UA"/>
        </w:rPr>
        <w:t>житлового буд</w:t>
      </w:r>
      <w:r w:rsidR="00281F6F">
        <w:rPr>
          <w:lang w:val="uk-UA"/>
        </w:rPr>
        <w:t xml:space="preserve">івництва  на селі </w:t>
      </w:r>
      <w:proofErr w:type="spellStart"/>
      <w:r w:rsidR="00281F6F">
        <w:rPr>
          <w:lang w:val="uk-UA"/>
        </w:rPr>
        <w:t>„Власний</w:t>
      </w:r>
      <w:proofErr w:type="spellEnd"/>
      <w:r w:rsidR="00281F6F">
        <w:rPr>
          <w:lang w:val="uk-UA"/>
        </w:rPr>
        <w:t xml:space="preserve"> дім” на 2016 - 2020 роки</w:t>
      </w:r>
      <w:r w:rsidR="0086392D" w:rsidRPr="00EF0D9A">
        <w:rPr>
          <w:color w:val="000000"/>
          <w:lang w:val="uk-UA"/>
        </w:rPr>
        <w:t xml:space="preserve">, </w:t>
      </w:r>
      <w:r w:rsidR="00367366" w:rsidRPr="00EF0D9A">
        <w:rPr>
          <w:color w:val="000000"/>
          <w:lang w:val="uk-UA"/>
        </w:rPr>
        <w:t>до таблиці розділу</w:t>
      </w:r>
      <w:r w:rsidR="00EA1187" w:rsidRPr="00EF0D9A">
        <w:rPr>
          <w:color w:val="000000"/>
          <w:lang w:val="uk-UA"/>
        </w:rPr>
        <w:t xml:space="preserve"> </w:t>
      </w:r>
      <w:r w:rsidR="00281F6F" w:rsidRPr="00281F6F">
        <w:rPr>
          <w:color w:val="000000"/>
          <w:lang w:val="uk-UA"/>
        </w:rPr>
        <w:t>4</w:t>
      </w:r>
      <w:r w:rsidR="0086392D" w:rsidRPr="00EF0D9A">
        <w:rPr>
          <w:color w:val="000000"/>
          <w:lang w:val="uk-UA"/>
        </w:rPr>
        <w:t xml:space="preserve"> «</w:t>
      </w:r>
      <w:r w:rsidR="00281F6F">
        <w:rPr>
          <w:color w:val="000000"/>
          <w:lang w:val="uk-UA"/>
        </w:rPr>
        <w:t>Фінансування програми</w:t>
      </w:r>
      <w:r w:rsidR="0086392D" w:rsidRPr="00EF0D9A">
        <w:rPr>
          <w:color w:val="000000"/>
          <w:lang w:val="uk-UA"/>
        </w:rPr>
        <w:t>»</w:t>
      </w:r>
      <w:r w:rsidR="00031504">
        <w:rPr>
          <w:color w:val="000000"/>
          <w:lang w:val="uk-UA"/>
        </w:rPr>
        <w:t>, які викладені в додатку 1 (</w:t>
      </w:r>
      <w:r w:rsidR="00B5020B">
        <w:rPr>
          <w:color w:val="000000"/>
          <w:lang w:val="uk-UA"/>
        </w:rPr>
        <w:t xml:space="preserve"> додаток </w:t>
      </w:r>
      <w:r w:rsidR="00031504">
        <w:rPr>
          <w:color w:val="000000"/>
          <w:lang w:val="uk-UA"/>
        </w:rPr>
        <w:t>додається).</w:t>
      </w:r>
    </w:p>
    <w:p w:rsidR="00B5020B" w:rsidRDefault="00AC0559" w:rsidP="00281F6F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B5020B">
        <w:rPr>
          <w:color w:val="000000"/>
          <w:lang w:val="uk-UA"/>
        </w:rPr>
        <w:t xml:space="preserve">. </w:t>
      </w:r>
      <w:r w:rsidR="00281F6F">
        <w:rPr>
          <w:color w:val="000000"/>
          <w:lang w:val="uk-UA"/>
        </w:rPr>
        <w:t xml:space="preserve">Затвердити паспорт </w:t>
      </w:r>
      <w:r w:rsidR="00281F6F">
        <w:rPr>
          <w:lang w:val="uk-UA"/>
        </w:rPr>
        <w:t xml:space="preserve">сільської </w:t>
      </w:r>
      <w:r w:rsidR="00281F6F" w:rsidRPr="00EF32A3">
        <w:rPr>
          <w:lang w:val="uk-UA"/>
        </w:rPr>
        <w:t>прогр</w:t>
      </w:r>
      <w:r w:rsidR="00281F6F">
        <w:rPr>
          <w:lang w:val="uk-UA"/>
        </w:rPr>
        <w:t xml:space="preserve">ами з підтримки індивідуального </w:t>
      </w:r>
      <w:r w:rsidR="00281F6F" w:rsidRPr="00EF32A3">
        <w:rPr>
          <w:lang w:val="uk-UA"/>
        </w:rPr>
        <w:t>житлового буд</w:t>
      </w:r>
      <w:r w:rsidR="00281F6F">
        <w:rPr>
          <w:lang w:val="uk-UA"/>
        </w:rPr>
        <w:t xml:space="preserve">івництва  на селі </w:t>
      </w:r>
      <w:proofErr w:type="spellStart"/>
      <w:r w:rsidR="00281F6F">
        <w:rPr>
          <w:lang w:val="uk-UA"/>
        </w:rPr>
        <w:t>„Власний</w:t>
      </w:r>
      <w:proofErr w:type="spellEnd"/>
      <w:r w:rsidR="00281F6F">
        <w:rPr>
          <w:lang w:val="uk-UA"/>
        </w:rPr>
        <w:t xml:space="preserve"> дім” на 2016 - 2020 роки</w:t>
      </w:r>
      <w:r w:rsidR="00281F6F">
        <w:rPr>
          <w:color w:val="000000"/>
          <w:lang w:val="uk-UA"/>
        </w:rPr>
        <w:t xml:space="preserve"> </w:t>
      </w:r>
      <w:r w:rsidR="00E15C98">
        <w:rPr>
          <w:color w:val="000000"/>
          <w:lang w:val="uk-UA"/>
        </w:rPr>
        <w:t>з внесеними</w:t>
      </w:r>
      <w:r w:rsidR="00B5020B">
        <w:rPr>
          <w:color w:val="000000"/>
          <w:lang w:val="uk-UA"/>
        </w:rPr>
        <w:t xml:space="preserve"> змінами</w:t>
      </w:r>
      <w:r w:rsidR="00E15C98">
        <w:rPr>
          <w:color w:val="000000"/>
          <w:lang w:val="uk-UA"/>
        </w:rPr>
        <w:t>, які викладені</w:t>
      </w:r>
      <w:r w:rsidR="00B5020B">
        <w:rPr>
          <w:color w:val="000000"/>
          <w:lang w:val="uk-UA"/>
        </w:rPr>
        <w:t xml:space="preserve"> в додатку 2 (додаток додається).</w:t>
      </w:r>
    </w:p>
    <w:p w:rsidR="00031504" w:rsidRDefault="00AC0559" w:rsidP="00031504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031504">
        <w:rPr>
          <w:lang w:val="uk-UA"/>
        </w:rPr>
        <w:t>. У бюджеті сільської ради передбачити кош</w:t>
      </w:r>
      <w:r w:rsidR="00F70DBE">
        <w:rPr>
          <w:lang w:val="uk-UA"/>
        </w:rPr>
        <w:t xml:space="preserve">ти на реалізацію </w:t>
      </w:r>
      <w:r w:rsidR="00630BDE">
        <w:rPr>
          <w:lang w:val="uk-UA"/>
        </w:rPr>
        <w:t>Програми у 2016</w:t>
      </w:r>
      <w:r w:rsidR="00281F6F">
        <w:rPr>
          <w:lang w:val="uk-UA"/>
        </w:rPr>
        <w:t>-2020 роки</w:t>
      </w:r>
      <w:r w:rsidR="00031504">
        <w:rPr>
          <w:lang w:val="uk-UA"/>
        </w:rPr>
        <w:t>.</w:t>
      </w:r>
    </w:p>
    <w:p w:rsidR="00031504" w:rsidRDefault="00AC0559" w:rsidP="00031504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031504">
        <w:rPr>
          <w:lang w:val="uk-UA"/>
        </w:rPr>
        <w:t>. Сільському голові забезпечити реалізацію зазначеної Програми.</w:t>
      </w:r>
    </w:p>
    <w:p w:rsidR="00031504" w:rsidRPr="00B86A70" w:rsidRDefault="00AC0559" w:rsidP="00031504">
      <w:pPr>
        <w:ind w:firstLine="708"/>
        <w:jc w:val="both"/>
        <w:rPr>
          <w:color w:val="000000"/>
          <w:lang w:val="uk-UA"/>
        </w:rPr>
      </w:pPr>
      <w:r>
        <w:rPr>
          <w:lang w:val="uk-UA"/>
        </w:rPr>
        <w:t>5</w:t>
      </w:r>
      <w:r w:rsidR="00031504">
        <w:rPr>
          <w:lang w:val="uk-UA"/>
        </w:rPr>
        <w:t>.</w:t>
      </w:r>
      <w:r w:rsidR="00031504" w:rsidRPr="00B86A70">
        <w:rPr>
          <w:lang w:val="uk-UA"/>
        </w:rPr>
        <w:t xml:space="preserve"> Контроль за виконанням даного рішення покласти на постійну</w:t>
      </w:r>
      <w:r w:rsidR="00031504" w:rsidRPr="00B86A70">
        <w:rPr>
          <w:color w:val="000000"/>
          <w:lang w:val="uk-UA"/>
        </w:rPr>
        <w:t xml:space="preserve"> комісію з питань</w:t>
      </w:r>
      <w:r w:rsidR="00031504">
        <w:rPr>
          <w:color w:val="000000"/>
          <w:lang w:val="uk-UA"/>
        </w:rPr>
        <w:t xml:space="preserve"> планування бюджету, фінансів, соціального розвитку села та комунального майна.</w:t>
      </w:r>
    </w:p>
    <w:p w:rsidR="00031504" w:rsidRPr="00B86A70" w:rsidRDefault="00031504" w:rsidP="00031504">
      <w:pPr>
        <w:jc w:val="both"/>
        <w:rPr>
          <w:color w:val="000000"/>
          <w:lang w:val="uk-UA"/>
        </w:rPr>
      </w:pPr>
      <w:r w:rsidRPr="00B86A70">
        <w:rPr>
          <w:color w:val="000000"/>
          <w:lang w:val="uk-UA"/>
        </w:rPr>
        <w:tab/>
      </w:r>
    </w:p>
    <w:p w:rsidR="00031504" w:rsidRPr="00B86A70" w:rsidRDefault="00031504" w:rsidP="00031504">
      <w:pPr>
        <w:jc w:val="both"/>
        <w:rPr>
          <w:color w:val="000000"/>
          <w:lang w:val="uk-UA"/>
        </w:rPr>
      </w:pPr>
    </w:p>
    <w:p w:rsidR="00031504" w:rsidRPr="00B86A70" w:rsidRDefault="00031504" w:rsidP="00031504">
      <w:pPr>
        <w:jc w:val="both"/>
        <w:rPr>
          <w:color w:val="000000"/>
          <w:lang w:val="uk-UA"/>
        </w:rPr>
      </w:pPr>
    </w:p>
    <w:p w:rsidR="002E50B0" w:rsidRDefault="002E50B0" w:rsidP="002E50B0">
      <w:pPr>
        <w:ind w:firstLine="708"/>
        <w:jc w:val="both"/>
        <w:rPr>
          <w:color w:val="000000"/>
          <w:lang w:val="uk-UA"/>
        </w:rPr>
      </w:pPr>
    </w:p>
    <w:p w:rsidR="002E50B0" w:rsidRPr="009700F6" w:rsidRDefault="002E50B0" w:rsidP="002E50B0">
      <w:pPr>
        <w:jc w:val="center"/>
        <w:rPr>
          <w:lang w:val="uk-UA"/>
        </w:rPr>
      </w:pPr>
      <w:r w:rsidRPr="009700F6">
        <w:rPr>
          <w:lang w:val="uk-UA"/>
        </w:rPr>
        <w:t>Сільський голова</w:t>
      </w:r>
      <w:r w:rsidRPr="009700F6">
        <w:rPr>
          <w:lang w:val="uk-UA"/>
        </w:rPr>
        <w:tab/>
      </w:r>
      <w:r>
        <w:rPr>
          <w:lang w:val="uk-UA"/>
        </w:rPr>
        <w:t xml:space="preserve">                                               </w:t>
      </w:r>
      <w:r w:rsidRPr="009700F6">
        <w:rPr>
          <w:lang w:val="uk-UA"/>
        </w:rPr>
        <w:tab/>
      </w:r>
      <w:r w:rsidRPr="009700F6">
        <w:rPr>
          <w:lang w:val="uk-UA"/>
        </w:rPr>
        <w:tab/>
      </w:r>
      <w:r w:rsidRPr="009700F6">
        <w:rPr>
          <w:lang w:val="uk-UA"/>
        </w:rPr>
        <w:tab/>
        <w:t xml:space="preserve">            А.П.Левицький</w:t>
      </w:r>
    </w:p>
    <w:p w:rsidR="002E50B0" w:rsidRDefault="002E50B0" w:rsidP="002E50B0">
      <w:pPr>
        <w:jc w:val="both"/>
        <w:rPr>
          <w:lang w:val="uk-UA"/>
        </w:rPr>
      </w:pPr>
    </w:p>
    <w:p w:rsidR="002E50B0" w:rsidRDefault="002E50B0" w:rsidP="002E50B0">
      <w:pPr>
        <w:jc w:val="both"/>
        <w:rPr>
          <w:lang w:val="uk-UA"/>
        </w:rPr>
      </w:pPr>
    </w:p>
    <w:p w:rsidR="002E50B0" w:rsidRPr="009700F6" w:rsidRDefault="002E50B0" w:rsidP="002E50B0">
      <w:pPr>
        <w:jc w:val="both"/>
        <w:rPr>
          <w:lang w:val="uk-UA"/>
        </w:rPr>
      </w:pPr>
    </w:p>
    <w:p w:rsidR="002E50B0" w:rsidRPr="009700F6" w:rsidRDefault="002E50B0" w:rsidP="002E50B0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9700F6">
        <w:rPr>
          <w:lang w:val="uk-UA"/>
        </w:rPr>
        <w:t xml:space="preserve"> </w:t>
      </w:r>
      <w:r>
        <w:rPr>
          <w:lang w:val="uk-UA"/>
        </w:rPr>
        <w:t>27 лютого  2017</w:t>
      </w:r>
      <w:r w:rsidRPr="009700F6">
        <w:rPr>
          <w:lang w:val="uk-UA"/>
        </w:rPr>
        <w:t xml:space="preserve"> року</w:t>
      </w:r>
    </w:p>
    <w:p w:rsidR="002E50B0" w:rsidRPr="009700F6" w:rsidRDefault="002E50B0" w:rsidP="002E50B0">
      <w:pPr>
        <w:jc w:val="both"/>
        <w:rPr>
          <w:lang w:val="uk-UA"/>
        </w:rPr>
      </w:pPr>
    </w:p>
    <w:p w:rsidR="002E50B0" w:rsidRPr="009700F6" w:rsidRDefault="002E50B0" w:rsidP="002E50B0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9700F6">
        <w:rPr>
          <w:lang w:val="uk-UA"/>
        </w:rPr>
        <w:t xml:space="preserve">№ </w:t>
      </w:r>
      <w:r>
        <w:rPr>
          <w:lang w:val="uk-UA"/>
        </w:rPr>
        <w:t>206</w:t>
      </w:r>
      <w:r w:rsidRPr="009700F6">
        <w:rPr>
          <w:lang w:val="uk-UA"/>
        </w:rPr>
        <w:t xml:space="preserve"> - </w:t>
      </w:r>
      <w:r w:rsidRPr="009700F6">
        <w:rPr>
          <w:lang w:val="en-US"/>
        </w:rPr>
        <w:t>VI</w:t>
      </w:r>
      <w:r w:rsidRPr="009700F6">
        <w:rPr>
          <w:lang w:val="uk-UA"/>
        </w:rPr>
        <w:t>І</w:t>
      </w:r>
    </w:p>
    <w:p w:rsidR="002E50B0" w:rsidRDefault="002E50B0" w:rsidP="002E50B0">
      <w:pPr>
        <w:ind w:firstLine="708"/>
        <w:jc w:val="both"/>
        <w:rPr>
          <w:color w:val="000000"/>
          <w:lang w:val="uk-UA"/>
        </w:rPr>
      </w:pPr>
    </w:p>
    <w:p w:rsidR="002E50B0" w:rsidRDefault="002E50B0" w:rsidP="002E50B0">
      <w:pPr>
        <w:ind w:firstLine="708"/>
        <w:jc w:val="both"/>
        <w:rPr>
          <w:color w:val="000000"/>
          <w:lang w:val="uk-UA"/>
        </w:rPr>
      </w:pPr>
    </w:p>
    <w:p w:rsidR="002E50B0" w:rsidRDefault="002E50B0" w:rsidP="002E50B0">
      <w:pPr>
        <w:ind w:firstLine="708"/>
        <w:jc w:val="both"/>
        <w:rPr>
          <w:color w:val="000000"/>
          <w:lang w:val="uk-UA"/>
        </w:rPr>
      </w:pPr>
    </w:p>
    <w:p w:rsidR="002E50B0" w:rsidRDefault="002E50B0" w:rsidP="002E50B0">
      <w:pPr>
        <w:jc w:val="both"/>
        <w:rPr>
          <w:color w:val="000000"/>
          <w:lang w:val="uk-UA"/>
        </w:rPr>
      </w:pPr>
    </w:p>
    <w:p w:rsidR="00031504" w:rsidRDefault="00031504" w:rsidP="00EF0D9A">
      <w:pPr>
        <w:jc w:val="both"/>
        <w:rPr>
          <w:color w:val="000000"/>
          <w:lang w:val="uk-UA"/>
        </w:rPr>
      </w:pPr>
    </w:p>
    <w:p w:rsidR="00031504" w:rsidRDefault="00031504" w:rsidP="00EF0D9A">
      <w:pPr>
        <w:jc w:val="both"/>
        <w:rPr>
          <w:color w:val="000000"/>
          <w:lang w:val="uk-UA"/>
        </w:rPr>
      </w:pPr>
    </w:p>
    <w:p w:rsidR="005C0DB8" w:rsidRDefault="005C0DB8" w:rsidP="00031504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031504" w:rsidRPr="002E50B0" w:rsidRDefault="00B5020B" w:rsidP="00031504">
      <w:pPr>
        <w:ind w:firstLine="708"/>
        <w:jc w:val="both"/>
        <w:rPr>
          <w:lang w:val="uk-UA"/>
        </w:rPr>
      </w:pPr>
      <w:r w:rsidRPr="002E50B0">
        <w:rPr>
          <w:color w:val="000000"/>
          <w:lang w:val="uk-UA"/>
        </w:rPr>
        <w:lastRenderedPageBreak/>
        <w:t xml:space="preserve">                                                                              </w:t>
      </w:r>
      <w:r w:rsidR="005C3B44" w:rsidRPr="002E50B0">
        <w:rPr>
          <w:color w:val="000000"/>
          <w:lang w:val="uk-UA"/>
        </w:rPr>
        <w:t xml:space="preserve">                    </w:t>
      </w:r>
      <w:r w:rsidR="002E50B0" w:rsidRPr="002E50B0">
        <w:rPr>
          <w:color w:val="000000"/>
          <w:lang w:val="uk-UA"/>
        </w:rPr>
        <w:t xml:space="preserve">         </w:t>
      </w:r>
      <w:r w:rsidR="00031504" w:rsidRPr="002E50B0">
        <w:rPr>
          <w:lang w:val="uk-UA"/>
        </w:rPr>
        <w:t>Додаток 1</w:t>
      </w:r>
    </w:p>
    <w:p w:rsidR="00031504" w:rsidRPr="002E50B0" w:rsidRDefault="00031504" w:rsidP="00031504">
      <w:pPr>
        <w:ind w:firstLine="708"/>
        <w:jc w:val="both"/>
        <w:rPr>
          <w:lang w:val="uk-UA"/>
        </w:rPr>
      </w:pP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="002E50B0">
        <w:rPr>
          <w:lang w:val="uk-UA"/>
        </w:rPr>
        <w:t xml:space="preserve">                       </w:t>
      </w:r>
      <w:r w:rsidRPr="002E50B0">
        <w:rPr>
          <w:lang w:val="uk-UA"/>
        </w:rPr>
        <w:t>до рішення</w:t>
      </w:r>
    </w:p>
    <w:p w:rsidR="00031504" w:rsidRPr="002E50B0" w:rsidRDefault="00031504" w:rsidP="00031504">
      <w:pPr>
        <w:ind w:firstLine="708"/>
        <w:jc w:val="both"/>
        <w:rPr>
          <w:lang w:val="uk-UA"/>
        </w:rPr>
      </w:pP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="002E50B0">
        <w:rPr>
          <w:lang w:val="uk-UA"/>
        </w:rPr>
        <w:t xml:space="preserve">          </w:t>
      </w:r>
      <w:proofErr w:type="spellStart"/>
      <w:r w:rsidRPr="002E50B0">
        <w:rPr>
          <w:lang w:val="uk-UA"/>
        </w:rPr>
        <w:t>Кучурганської</w:t>
      </w:r>
      <w:proofErr w:type="spellEnd"/>
      <w:r w:rsidRPr="002E50B0">
        <w:rPr>
          <w:lang w:val="uk-UA"/>
        </w:rPr>
        <w:t xml:space="preserve"> сільської ради</w:t>
      </w:r>
    </w:p>
    <w:p w:rsidR="00031504" w:rsidRPr="002E50B0" w:rsidRDefault="00031504" w:rsidP="00031504">
      <w:pPr>
        <w:ind w:firstLine="708"/>
        <w:jc w:val="both"/>
        <w:rPr>
          <w:lang w:val="uk-UA"/>
        </w:rPr>
      </w:pP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="002E50B0">
        <w:rPr>
          <w:lang w:val="uk-UA"/>
        </w:rPr>
        <w:t xml:space="preserve">               від 27 лютого </w:t>
      </w:r>
      <w:r w:rsidRPr="002E50B0">
        <w:rPr>
          <w:lang w:val="uk-UA"/>
        </w:rPr>
        <w:t>2017 року</w:t>
      </w:r>
    </w:p>
    <w:p w:rsidR="00031504" w:rsidRPr="002E50B0" w:rsidRDefault="002E50B0" w:rsidP="00031504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№206</w:t>
      </w:r>
      <w:r w:rsidR="00031504" w:rsidRPr="002E50B0">
        <w:rPr>
          <w:lang w:val="uk-UA"/>
        </w:rPr>
        <w:t>-</w:t>
      </w:r>
      <w:r w:rsidR="00031504" w:rsidRPr="002E50B0">
        <w:rPr>
          <w:lang w:val="en-US"/>
        </w:rPr>
        <w:t>VI</w:t>
      </w:r>
      <w:r w:rsidR="00031504" w:rsidRPr="002E50B0">
        <w:rPr>
          <w:lang w:val="uk-UA"/>
        </w:rPr>
        <w:t>І</w:t>
      </w:r>
    </w:p>
    <w:p w:rsidR="00031504" w:rsidRPr="00AC0559" w:rsidRDefault="00031504" w:rsidP="00031504">
      <w:pPr>
        <w:ind w:firstLine="708"/>
        <w:jc w:val="both"/>
        <w:rPr>
          <w:sz w:val="18"/>
          <w:szCs w:val="18"/>
          <w:lang w:val="uk-UA"/>
        </w:rPr>
      </w:pPr>
      <w:r w:rsidRPr="00AC0559">
        <w:rPr>
          <w:sz w:val="18"/>
          <w:szCs w:val="18"/>
          <w:lang w:val="uk-UA"/>
        </w:rPr>
        <w:tab/>
      </w:r>
      <w:r w:rsidRPr="00AC0559">
        <w:rPr>
          <w:sz w:val="18"/>
          <w:szCs w:val="18"/>
          <w:lang w:val="uk-UA"/>
        </w:rPr>
        <w:tab/>
      </w:r>
      <w:r w:rsidRPr="00AC0559">
        <w:rPr>
          <w:sz w:val="18"/>
          <w:szCs w:val="18"/>
          <w:lang w:val="uk-UA"/>
        </w:rPr>
        <w:tab/>
      </w:r>
      <w:r w:rsidRPr="00AC0559">
        <w:rPr>
          <w:sz w:val="18"/>
          <w:szCs w:val="18"/>
          <w:lang w:val="uk-UA"/>
        </w:rPr>
        <w:tab/>
      </w:r>
      <w:r w:rsidRPr="00AC0559">
        <w:rPr>
          <w:sz w:val="18"/>
          <w:szCs w:val="18"/>
          <w:lang w:val="uk-UA"/>
        </w:rPr>
        <w:tab/>
      </w:r>
      <w:r w:rsidRPr="00AC0559">
        <w:rPr>
          <w:sz w:val="18"/>
          <w:szCs w:val="18"/>
          <w:lang w:val="uk-UA"/>
        </w:rPr>
        <w:tab/>
      </w:r>
      <w:r w:rsidRPr="00AC0559">
        <w:rPr>
          <w:sz w:val="18"/>
          <w:szCs w:val="18"/>
          <w:lang w:val="uk-UA"/>
        </w:rPr>
        <w:tab/>
      </w:r>
    </w:p>
    <w:p w:rsidR="00281F6F" w:rsidRPr="005C0DB8" w:rsidRDefault="00031504" w:rsidP="00281F6F">
      <w:pPr>
        <w:jc w:val="center"/>
        <w:rPr>
          <w:color w:val="000000"/>
          <w:sz w:val="18"/>
          <w:szCs w:val="18"/>
          <w:lang w:val="uk-UA"/>
        </w:rPr>
      </w:pPr>
      <w:r w:rsidRPr="00281F6F">
        <w:rPr>
          <w:color w:val="000000"/>
          <w:lang w:val="uk-UA"/>
        </w:rPr>
        <w:t>Про внесення змін</w:t>
      </w:r>
      <w:r w:rsidR="00281F6F" w:rsidRPr="00281F6F">
        <w:rPr>
          <w:color w:val="000000"/>
          <w:lang w:val="uk-UA"/>
        </w:rPr>
        <w:t xml:space="preserve"> </w:t>
      </w:r>
      <w:r w:rsidR="00281F6F" w:rsidRPr="00EA1187">
        <w:rPr>
          <w:color w:val="000000"/>
          <w:lang w:val="uk-UA"/>
        </w:rPr>
        <w:t>до</w:t>
      </w:r>
      <w:r w:rsidR="00281F6F">
        <w:rPr>
          <w:color w:val="000000"/>
          <w:lang w:val="uk-UA"/>
        </w:rPr>
        <w:t xml:space="preserve"> </w:t>
      </w:r>
      <w:r w:rsidR="00281F6F">
        <w:rPr>
          <w:lang w:val="uk-UA"/>
        </w:rPr>
        <w:t xml:space="preserve">сільської </w:t>
      </w:r>
      <w:r w:rsidR="00281F6F" w:rsidRPr="00EF32A3">
        <w:rPr>
          <w:lang w:val="uk-UA"/>
        </w:rPr>
        <w:t>прогр</w:t>
      </w:r>
      <w:r w:rsidR="00281F6F">
        <w:rPr>
          <w:lang w:val="uk-UA"/>
        </w:rPr>
        <w:t xml:space="preserve">ами з підтримки індивідуального </w:t>
      </w:r>
      <w:r w:rsidR="00281F6F" w:rsidRPr="00EF32A3">
        <w:rPr>
          <w:lang w:val="uk-UA"/>
        </w:rPr>
        <w:t>житлового буд</w:t>
      </w:r>
      <w:r w:rsidR="00281F6F">
        <w:rPr>
          <w:lang w:val="uk-UA"/>
        </w:rPr>
        <w:t xml:space="preserve">івництва  на селі </w:t>
      </w:r>
      <w:proofErr w:type="spellStart"/>
      <w:r w:rsidR="00281F6F">
        <w:rPr>
          <w:lang w:val="uk-UA"/>
        </w:rPr>
        <w:t>„Власний</w:t>
      </w:r>
      <w:proofErr w:type="spellEnd"/>
      <w:r w:rsidR="00281F6F">
        <w:rPr>
          <w:lang w:val="uk-UA"/>
        </w:rPr>
        <w:t xml:space="preserve"> дім” на 2016 - 2020 роки</w:t>
      </w:r>
      <w:r w:rsidR="00281F6F" w:rsidRPr="00EF0D9A">
        <w:rPr>
          <w:color w:val="000000"/>
          <w:lang w:val="uk-UA"/>
        </w:rPr>
        <w:t xml:space="preserve">, до таблиці розділу </w:t>
      </w:r>
      <w:r w:rsidR="00281F6F" w:rsidRPr="00281F6F">
        <w:rPr>
          <w:color w:val="000000"/>
          <w:lang w:val="uk-UA"/>
        </w:rPr>
        <w:t>4</w:t>
      </w:r>
      <w:r w:rsidR="00281F6F" w:rsidRPr="00EF0D9A">
        <w:rPr>
          <w:color w:val="000000"/>
          <w:lang w:val="uk-UA"/>
        </w:rPr>
        <w:t xml:space="preserve"> «</w:t>
      </w:r>
      <w:r w:rsidR="00281F6F">
        <w:rPr>
          <w:color w:val="000000"/>
          <w:lang w:val="uk-UA"/>
        </w:rPr>
        <w:t>Фінансування програми</w:t>
      </w:r>
      <w:r w:rsidR="00281F6F" w:rsidRPr="00EF0D9A">
        <w:rPr>
          <w:color w:val="000000"/>
          <w:lang w:val="uk-UA"/>
        </w:rPr>
        <w:t>»</w:t>
      </w:r>
      <w:r w:rsidR="00630BDE">
        <w:rPr>
          <w:color w:val="000000"/>
          <w:lang w:val="uk-UA"/>
        </w:rPr>
        <w:t xml:space="preserve"> виділити кошти, з загального фонду сільського бюджету на такі потреби села</w:t>
      </w:r>
      <w:r w:rsidR="00281F6F">
        <w:rPr>
          <w:color w:val="000000"/>
          <w:lang w:val="uk-UA"/>
        </w:rPr>
        <w:t>:</w:t>
      </w:r>
    </w:p>
    <w:p w:rsidR="00EA1187" w:rsidRPr="005C0DB8" w:rsidRDefault="00EA1187" w:rsidP="00281F6F">
      <w:pPr>
        <w:shd w:val="clear" w:color="auto" w:fill="FFFFFF"/>
        <w:tabs>
          <w:tab w:val="left" w:pos="1622"/>
        </w:tabs>
        <w:spacing w:line="278" w:lineRule="exact"/>
        <w:rPr>
          <w:sz w:val="18"/>
          <w:szCs w:val="18"/>
          <w:lang w:val="uk-UA"/>
        </w:rPr>
      </w:pPr>
    </w:p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850"/>
        <w:gridCol w:w="851"/>
        <w:gridCol w:w="992"/>
        <w:gridCol w:w="992"/>
        <w:gridCol w:w="661"/>
        <w:gridCol w:w="1040"/>
        <w:gridCol w:w="926"/>
        <w:gridCol w:w="662"/>
        <w:gridCol w:w="207"/>
      </w:tblGrid>
      <w:tr w:rsidR="00D46DC1" w:rsidRPr="005C0DB8" w:rsidTr="002E50B0">
        <w:trPr>
          <w:gridAfter w:val="1"/>
          <w:wAfter w:w="207" w:type="dxa"/>
          <w:trHeight w:val="597"/>
        </w:trPr>
        <w:tc>
          <w:tcPr>
            <w:tcW w:w="1135" w:type="dxa"/>
            <w:vMerge w:val="restart"/>
            <w:vAlign w:val="center"/>
          </w:tcPr>
          <w:p w:rsidR="00D46DC1" w:rsidRPr="005462A9" w:rsidRDefault="00D46DC1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5462A9">
              <w:rPr>
                <w:sz w:val="14"/>
                <w:szCs w:val="14"/>
                <w:lang w:val="uk-UA"/>
              </w:rPr>
              <w:t>Основні завдання програми</w:t>
            </w:r>
          </w:p>
        </w:tc>
        <w:tc>
          <w:tcPr>
            <w:tcW w:w="1701" w:type="dxa"/>
            <w:gridSpan w:val="2"/>
            <w:vAlign w:val="center"/>
          </w:tcPr>
          <w:p w:rsidR="00D46DC1" w:rsidRPr="00442A03" w:rsidRDefault="00D46DC1" w:rsidP="00B833E7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Фактичні видатки</w:t>
            </w:r>
          </w:p>
          <w:p w:rsidR="00D46DC1" w:rsidRPr="00442A03" w:rsidRDefault="00D46DC1" w:rsidP="00B833E7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за 2016 рік</w:t>
            </w:r>
          </w:p>
        </w:tc>
        <w:tc>
          <w:tcPr>
            <w:tcW w:w="1701" w:type="dxa"/>
            <w:gridSpan w:val="2"/>
            <w:vAlign w:val="center"/>
          </w:tcPr>
          <w:p w:rsidR="00D46DC1" w:rsidRPr="00442A03" w:rsidRDefault="00D46DC1" w:rsidP="00B833E7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Планові показники</w:t>
            </w:r>
          </w:p>
          <w:p w:rsidR="00D46DC1" w:rsidRPr="00442A03" w:rsidRDefault="00D46DC1" w:rsidP="00B833E7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на 2017 рік</w:t>
            </w:r>
          </w:p>
        </w:tc>
        <w:tc>
          <w:tcPr>
            <w:tcW w:w="1984" w:type="dxa"/>
            <w:gridSpan w:val="2"/>
            <w:vAlign w:val="center"/>
          </w:tcPr>
          <w:p w:rsidR="00D46DC1" w:rsidRPr="00442A03" w:rsidRDefault="00D46DC1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Планові показники</w:t>
            </w:r>
          </w:p>
          <w:p w:rsidR="00D46DC1" w:rsidRPr="00442A03" w:rsidRDefault="00D46DC1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на 2018 рік</w:t>
            </w:r>
          </w:p>
          <w:p w:rsidR="00D46DC1" w:rsidRPr="00442A03" w:rsidRDefault="00D46DC1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D46DC1" w:rsidRPr="00442A03" w:rsidRDefault="00D46DC1" w:rsidP="00D46DC1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Планові показники</w:t>
            </w:r>
          </w:p>
          <w:p w:rsidR="00D46DC1" w:rsidRPr="00442A03" w:rsidRDefault="00D46DC1" w:rsidP="00D46DC1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на 2019 рік</w:t>
            </w:r>
          </w:p>
          <w:p w:rsidR="00D46DC1" w:rsidRPr="00442A03" w:rsidRDefault="00D46DC1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D46DC1" w:rsidRPr="00442A03" w:rsidRDefault="00D46DC1" w:rsidP="00D46DC1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Планові показники</w:t>
            </w:r>
          </w:p>
          <w:p w:rsidR="00D46DC1" w:rsidRPr="00442A03" w:rsidRDefault="00D46DC1" w:rsidP="00D46DC1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на 2020 рік</w:t>
            </w:r>
          </w:p>
          <w:p w:rsidR="00D46DC1" w:rsidRPr="00442A03" w:rsidRDefault="00D46DC1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46DC1" w:rsidRPr="005C0DB8" w:rsidTr="002E50B0">
        <w:trPr>
          <w:trHeight w:val="461"/>
        </w:trPr>
        <w:tc>
          <w:tcPr>
            <w:tcW w:w="1135" w:type="dxa"/>
            <w:vMerge/>
            <w:vAlign w:val="center"/>
          </w:tcPr>
          <w:p w:rsidR="00D46DC1" w:rsidRPr="005462A9" w:rsidRDefault="00D46DC1" w:rsidP="005462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46DC1" w:rsidRPr="00442A03" w:rsidRDefault="00D46DC1" w:rsidP="005462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Загальний фонд,</w:t>
            </w:r>
          </w:p>
          <w:p w:rsidR="00D46DC1" w:rsidRPr="00442A03" w:rsidRDefault="00D46DC1" w:rsidP="005462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сума (грн.)</w:t>
            </w:r>
          </w:p>
        </w:tc>
        <w:tc>
          <w:tcPr>
            <w:tcW w:w="851" w:type="dxa"/>
            <w:vAlign w:val="center"/>
          </w:tcPr>
          <w:p w:rsidR="00D46DC1" w:rsidRPr="00442A03" w:rsidRDefault="00D46DC1" w:rsidP="005462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Спеціальний фонд,</w:t>
            </w:r>
          </w:p>
          <w:p w:rsidR="00D46DC1" w:rsidRPr="00442A03" w:rsidRDefault="00D46DC1" w:rsidP="005462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Сума (грн.)</w:t>
            </w:r>
          </w:p>
        </w:tc>
        <w:tc>
          <w:tcPr>
            <w:tcW w:w="850" w:type="dxa"/>
            <w:vAlign w:val="center"/>
          </w:tcPr>
          <w:p w:rsidR="00D46DC1" w:rsidRPr="00442A03" w:rsidRDefault="00D46DC1" w:rsidP="005462A9">
            <w:pPr>
              <w:pStyle w:val="aa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Загальний фонд,</w:t>
            </w:r>
          </w:p>
          <w:p w:rsidR="00D46DC1" w:rsidRPr="00442A03" w:rsidRDefault="00D46DC1" w:rsidP="005462A9">
            <w:pPr>
              <w:pStyle w:val="aa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сума (грн.)</w:t>
            </w:r>
          </w:p>
        </w:tc>
        <w:tc>
          <w:tcPr>
            <w:tcW w:w="851" w:type="dxa"/>
            <w:vAlign w:val="center"/>
          </w:tcPr>
          <w:p w:rsidR="00D46DC1" w:rsidRPr="00442A03" w:rsidRDefault="00D46DC1" w:rsidP="005462A9">
            <w:pPr>
              <w:pStyle w:val="aa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Спеціальний фонд,</w:t>
            </w:r>
          </w:p>
          <w:p w:rsidR="00D46DC1" w:rsidRPr="00442A03" w:rsidRDefault="00D46DC1" w:rsidP="005462A9">
            <w:pPr>
              <w:pStyle w:val="aa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Сума (грн.)</w:t>
            </w:r>
          </w:p>
        </w:tc>
        <w:tc>
          <w:tcPr>
            <w:tcW w:w="992" w:type="dxa"/>
            <w:vAlign w:val="center"/>
          </w:tcPr>
          <w:p w:rsidR="00D46DC1" w:rsidRPr="00442A03" w:rsidRDefault="00D46DC1" w:rsidP="005462A9">
            <w:pPr>
              <w:pStyle w:val="aa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Загальний фонд,</w:t>
            </w:r>
          </w:p>
          <w:p w:rsidR="00D46DC1" w:rsidRPr="00442A03" w:rsidRDefault="00D46DC1" w:rsidP="005462A9">
            <w:pPr>
              <w:pStyle w:val="aa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сума (грн.)</w:t>
            </w:r>
          </w:p>
        </w:tc>
        <w:tc>
          <w:tcPr>
            <w:tcW w:w="992" w:type="dxa"/>
            <w:vAlign w:val="center"/>
          </w:tcPr>
          <w:p w:rsidR="00D46DC1" w:rsidRPr="00442A03" w:rsidRDefault="00D46DC1" w:rsidP="005462A9">
            <w:pPr>
              <w:pStyle w:val="aa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Спеціальний фонд,</w:t>
            </w:r>
          </w:p>
          <w:p w:rsidR="00D46DC1" w:rsidRPr="00442A03" w:rsidRDefault="00D46DC1" w:rsidP="005462A9">
            <w:pPr>
              <w:pStyle w:val="aa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Сума (грн.)</w:t>
            </w:r>
          </w:p>
        </w:tc>
        <w:tc>
          <w:tcPr>
            <w:tcW w:w="661" w:type="dxa"/>
          </w:tcPr>
          <w:p w:rsidR="00D46DC1" w:rsidRPr="00442A03" w:rsidRDefault="00D46DC1" w:rsidP="00D46DC1">
            <w:pPr>
              <w:pStyle w:val="aa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Загальний фонд,</w:t>
            </w:r>
          </w:p>
          <w:p w:rsidR="00D46DC1" w:rsidRPr="00442A03" w:rsidRDefault="00D46DC1" w:rsidP="00D46DC1">
            <w:pPr>
              <w:pStyle w:val="aa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сума (грн.)</w:t>
            </w:r>
          </w:p>
        </w:tc>
        <w:tc>
          <w:tcPr>
            <w:tcW w:w="1040" w:type="dxa"/>
          </w:tcPr>
          <w:p w:rsidR="00D46DC1" w:rsidRPr="00442A03" w:rsidRDefault="00D46DC1" w:rsidP="00D46DC1">
            <w:pPr>
              <w:pStyle w:val="aa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Спеціальний фонд,</w:t>
            </w:r>
          </w:p>
          <w:p w:rsidR="00D46DC1" w:rsidRPr="00442A03" w:rsidRDefault="00D46DC1" w:rsidP="00D46DC1">
            <w:pPr>
              <w:pStyle w:val="aa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Сума (грн.)</w:t>
            </w:r>
          </w:p>
        </w:tc>
        <w:tc>
          <w:tcPr>
            <w:tcW w:w="926" w:type="dxa"/>
          </w:tcPr>
          <w:p w:rsidR="00D46DC1" w:rsidRPr="00442A03" w:rsidRDefault="00D46DC1" w:rsidP="00D46DC1">
            <w:pPr>
              <w:pStyle w:val="aa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Загальний фонд,</w:t>
            </w:r>
          </w:p>
          <w:p w:rsidR="00D46DC1" w:rsidRPr="00442A03" w:rsidRDefault="00D46DC1" w:rsidP="00D46DC1">
            <w:pPr>
              <w:pStyle w:val="aa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сума (грн.)</w:t>
            </w:r>
          </w:p>
        </w:tc>
        <w:tc>
          <w:tcPr>
            <w:tcW w:w="869" w:type="dxa"/>
            <w:gridSpan w:val="2"/>
          </w:tcPr>
          <w:p w:rsidR="00D46DC1" w:rsidRPr="00442A03" w:rsidRDefault="00D46DC1" w:rsidP="00D46DC1">
            <w:pPr>
              <w:pStyle w:val="aa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Спеціальний фонд,</w:t>
            </w:r>
          </w:p>
          <w:p w:rsidR="00D46DC1" w:rsidRPr="00442A03" w:rsidRDefault="00D46DC1" w:rsidP="00D46DC1">
            <w:pPr>
              <w:pStyle w:val="aa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Сума (грн.)</w:t>
            </w:r>
          </w:p>
        </w:tc>
      </w:tr>
      <w:tr w:rsidR="00D46DC1" w:rsidRPr="005C0DB8" w:rsidTr="002E50B0">
        <w:tc>
          <w:tcPr>
            <w:tcW w:w="1135" w:type="dxa"/>
            <w:vAlign w:val="center"/>
          </w:tcPr>
          <w:p w:rsidR="00D46DC1" w:rsidRPr="00D46DC1" w:rsidRDefault="00D46DC1" w:rsidP="00630BDE">
            <w:pPr>
              <w:tabs>
                <w:tab w:val="left" w:pos="1622"/>
              </w:tabs>
              <w:spacing w:line="278" w:lineRule="exact"/>
              <w:rPr>
                <w:sz w:val="16"/>
                <w:szCs w:val="16"/>
                <w:lang w:val="uk-UA"/>
              </w:rPr>
            </w:pPr>
            <w:r w:rsidRPr="00D46DC1">
              <w:rPr>
                <w:sz w:val="16"/>
                <w:szCs w:val="16"/>
                <w:lang w:val="uk-UA"/>
              </w:rPr>
              <w:t>1.Поліпшення житлово-побутових умов жителів сільської місцевості, збільшення індивідуального житлового будівництва</w:t>
            </w:r>
          </w:p>
        </w:tc>
        <w:tc>
          <w:tcPr>
            <w:tcW w:w="850" w:type="dxa"/>
            <w:vAlign w:val="center"/>
          </w:tcPr>
          <w:p w:rsidR="00D46DC1" w:rsidRPr="00442A03" w:rsidRDefault="00D46DC1" w:rsidP="005462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100 000,00</w:t>
            </w:r>
          </w:p>
        </w:tc>
        <w:tc>
          <w:tcPr>
            <w:tcW w:w="851" w:type="dxa"/>
            <w:vAlign w:val="center"/>
          </w:tcPr>
          <w:p w:rsidR="00D46DC1" w:rsidRPr="00442A03" w:rsidRDefault="00D46DC1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46DC1" w:rsidRPr="00442A03" w:rsidRDefault="0017627C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20 000,00</w:t>
            </w:r>
          </w:p>
        </w:tc>
        <w:tc>
          <w:tcPr>
            <w:tcW w:w="851" w:type="dxa"/>
            <w:vAlign w:val="center"/>
          </w:tcPr>
          <w:p w:rsidR="00D46DC1" w:rsidRPr="00442A03" w:rsidRDefault="0017627C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2 800,00</w:t>
            </w:r>
          </w:p>
        </w:tc>
        <w:tc>
          <w:tcPr>
            <w:tcW w:w="992" w:type="dxa"/>
            <w:vAlign w:val="center"/>
          </w:tcPr>
          <w:p w:rsidR="00D46DC1" w:rsidRPr="00442A03" w:rsidRDefault="0017627C" w:rsidP="005462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20 000,00</w:t>
            </w:r>
          </w:p>
        </w:tc>
        <w:tc>
          <w:tcPr>
            <w:tcW w:w="992" w:type="dxa"/>
            <w:vAlign w:val="center"/>
          </w:tcPr>
          <w:p w:rsidR="00D46DC1" w:rsidRPr="00442A03" w:rsidRDefault="0017627C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2 800,00</w:t>
            </w:r>
          </w:p>
        </w:tc>
        <w:tc>
          <w:tcPr>
            <w:tcW w:w="661" w:type="dxa"/>
          </w:tcPr>
          <w:p w:rsidR="00D46DC1" w:rsidRPr="00442A03" w:rsidRDefault="00D46DC1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</w:p>
          <w:p w:rsidR="0017627C" w:rsidRPr="00442A03" w:rsidRDefault="0017627C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</w:p>
          <w:p w:rsidR="0017627C" w:rsidRPr="00442A03" w:rsidRDefault="0017627C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</w:p>
          <w:p w:rsidR="0017627C" w:rsidRPr="00442A03" w:rsidRDefault="0017627C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</w:p>
          <w:p w:rsidR="0017627C" w:rsidRPr="00442A03" w:rsidRDefault="0017627C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20 000,00</w:t>
            </w:r>
          </w:p>
        </w:tc>
        <w:tc>
          <w:tcPr>
            <w:tcW w:w="1040" w:type="dxa"/>
          </w:tcPr>
          <w:p w:rsidR="00442A03" w:rsidRDefault="00442A03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</w:p>
          <w:p w:rsidR="00442A03" w:rsidRDefault="00442A03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</w:p>
          <w:p w:rsidR="00442A03" w:rsidRDefault="00442A03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</w:p>
          <w:p w:rsidR="00442A03" w:rsidRDefault="00442A03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</w:p>
          <w:p w:rsidR="00D46DC1" w:rsidRPr="00442A03" w:rsidRDefault="00442A03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2 800,00</w:t>
            </w:r>
          </w:p>
        </w:tc>
        <w:tc>
          <w:tcPr>
            <w:tcW w:w="926" w:type="dxa"/>
          </w:tcPr>
          <w:p w:rsidR="00442A03" w:rsidRDefault="00442A03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</w:p>
          <w:p w:rsidR="00442A03" w:rsidRDefault="00442A03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</w:p>
          <w:p w:rsidR="00442A03" w:rsidRDefault="00442A03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</w:p>
          <w:p w:rsidR="00442A03" w:rsidRDefault="00442A03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</w:p>
          <w:p w:rsidR="00D46DC1" w:rsidRPr="00442A03" w:rsidRDefault="00442A03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20 000,00</w:t>
            </w:r>
          </w:p>
        </w:tc>
        <w:tc>
          <w:tcPr>
            <w:tcW w:w="869" w:type="dxa"/>
            <w:gridSpan w:val="2"/>
          </w:tcPr>
          <w:p w:rsidR="00442A03" w:rsidRDefault="00442A03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</w:p>
          <w:p w:rsidR="00442A03" w:rsidRDefault="00442A03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</w:p>
          <w:p w:rsidR="00442A03" w:rsidRDefault="00442A03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</w:p>
          <w:p w:rsidR="00442A03" w:rsidRDefault="00442A03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</w:p>
          <w:p w:rsidR="00D46DC1" w:rsidRPr="00442A03" w:rsidRDefault="00442A03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2 800,00</w:t>
            </w:r>
          </w:p>
        </w:tc>
      </w:tr>
      <w:tr w:rsidR="0017627C" w:rsidRPr="005C0DB8" w:rsidTr="002E50B0">
        <w:tc>
          <w:tcPr>
            <w:tcW w:w="1135" w:type="dxa"/>
            <w:vAlign w:val="center"/>
          </w:tcPr>
          <w:p w:rsidR="0017627C" w:rsidRPr="00D46DC1" w:rsidRDefault="0017627C" w:rsidP="00630BDE">
            <w:pPr>
              <w:tabs>
                <w:tab w:val="left" w:pos="1622"/>
              </w:tabs>
              <w:spacing w:line="278" w:lineRule="exac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850" w:type="dxa"/>
            <w:vAlign w:val="center"/>
          </w:tcPr>
          <w:p w:rsidR="0017627C" w:rsidRPr="00442A03" w:rsidRDefault="0017627C" w:rsidP="005462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100 000,00</w:t>
            </w:r>
          </w:p>
        </w:tc>
        <w:tc>
          <w:tcPr>
            <w:tcW w:w="851" w:type="dxa"/>
            <w:vAlign w:val="center"/>
          </w:tcPr>
          <w:p w:rsidR="0017627C" w:rsidRPr="00442A03" w:rsidRDefault="0017627C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17627C" w:rsidRPr="00442A03" w:rsidRDefault="00442A03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20 000,00</w:t>
            </w:r>
          </w:p>
        </w:tc>
        <w:tc>
          <w:tcPr>
            <w:tcW w:w="851" w:type="dxa"/>
            <w:vAlign w:val="center"/>
          </w:tcPr>
          <w:p w:rsidR="0017627C" w:rsidRPr="00442A03" w:rsidRDefault="00442A03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2 800,00</w:t>
            </w:r>
          </w:p>
        </w:tc>
        <w:tc>
          <w:tcPr>
            <w:tcW w:w="992" w:type="dxa"/>
            <w:vAlign w:val="center"/>
          </w:tcPr>
          <w:p w:rsidR="0017627C" w:rsidRPr="00442A03" w:rsidRDefault="00442A03" w:rsidP="005462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20 000,00</w:t>
            </w:r>
          </w:p>
        </w:tc>
        <w:tc>
          <w:tcPr>
            <w:tcW w:w="992" w:type="dxa"/>
            <w:vAlign w:val="center"/>
          </w:tcPr>
          <w:p w:rsidR="0017627C" w:rsidRPr="00442A03" w:rsidRDefault="00442A03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2 800,00</w:t>
            </w:r>
          </w:p>
        </w:tc>
        <w:tc>
          <w:tcPr>
            <w:tcW w:w="661" w:type="dxa"/>
          </w:tcPr>
          <w:p w:rsidR="0017627C" w:rsidRPr="00442A03" w:rsidRDefault="00442A03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20 000,00</w:t>
            </w:r>
          </w:p>
        </w:tc>
        <w:tc>
          <w:tcPr>
            <w:tcW w:w="1040" w:type="dxa"/>
          </w:tcPr>
          <w:p w:rsidR="0017627C" w:rsidRPr="00442A03" w:rsidRDefault="00442A03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2 800,00</w:t>
            </w:r>
          </w:p>
        </w:tc>
        <w:tc>
          <w:tcPr>
            <w:tcW w:w="926" w:type="dxa"/>
          </w:tcPr>
          <w:p w:rsidR="0017627C" w:rsidRPr="00442A03" w:rsidRDefault="00442A03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20 000,00</w:t>
            </w:r>
          </w:p>
        </w:tc>
        <w:tc>
          <w:tcPr>
            <w:tcW w:w="869" w:type="dxa"/>
            <w:gridSpan w:val="2"/>
          </w:tcPr>
          <w:p w:rsidR="0017627C" w:rsidRPr="00442A03" w:rsidRDefault="00442A03" w:rsidP="003A35A9">
            <w:pPr>
              <w:tabs>
                <w:tab w:val="left" w:pos="1622"/>
              </w:tabs>
              <w:spacing w:line="278" w:lineRule="exact"/>
              <w:jc w:val="center"/>
              <w:rPr>
                <w:sz w:val="14"/>
                <w:szCs w:val="14"/>
                <w:lang w:val="uk-UA"/>
              </w:rPr>
            </w:pPr>
            <w:r w:rsidRPr="00442A03">
              <w:rPr>
                <w:sz w:val="14"/>
                <w:szCs w:val="14"/>
                <w:lang w:val="uk-UA"/>
              </w:rPr>
              <w:t>2 800,00</w:t>
            </w:r>
          </w:p>
        </w:tc>
      </w:tr>
    </w:tbl>
    <w:p w:rsidR="00C85959" w:rsidRDefault="00E06E18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</w:t>
      </w:r>
    </w:p>
    <w:p w:rsidR="00630BDE" w:rsidRDefault="00C85959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                                                                                     </w:t>
      </w:r>
    </w:p>
    <w:p w:rsidR="00630BDE" w:rsidRDefault="00630BDE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630BDE" w:rsidRDefault="00630BDE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630BDE" w:rsidRDefault="00630BDE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630BDE" w:rsidRDefault="00630BDE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630BDE" w:rsidRDefault="00630BDE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630BDE" w:rsidRDefault="00630BDE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442A03" w:rsidRDefault="00630BDE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                                                                                      </w:t>
      </w:r>
      <w:r w:rsidR="00C85959">
        <w:rPr>
          <w:color w:val="000000"/>
          <w:sz w:val="18"/>
          <w:szCs w:val="18"/>
          <w:lang w:val="uk-UA"/>
        </w:rPr>
        <w:t xml:space="preserve">  </w:t>
      </w:r>
    </w:p>
    <w:p w:rsidR="00442A03" w:rsidRDefault="00442A03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442A03" w:rsidRDefault="00442A03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442A03" w:rsidRDefault="00442A03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442A03" w:rsidRDefault="00442A03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442A03" w:rsidRDefault="00442A03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442A03" w:rsidRDefault="00442A03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442A03" w:rsidRDefault="00442A03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442A03" w:rsidRDefault="00442A03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442A03" w:rsidRDefault="00442A03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442A03" w:rsidRDefault="00442A03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442A03" w:rsidRDefault="00442A03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442A03" w:rsidRDefault="00442A03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442A03" w:rsidRDefault="00442A03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442A03" w:rsidRDefault="00442A03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442A03" w:rsidRDefault="00442A03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442A03" w:rsidRDefault="00442A03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442A03" w:rsidRDefault="00442A03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442A03" w:rsidRDefault="00442A03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442A03" w:rsidRDefault="00442A03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442A03" w:rsidRDefault="00442A03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442A03" w:rsidRDefault="00442A03" w:rsidP="00E06E18">
      <w:pPr>
        <w:ind w:firstLine="708"/>
        <w:jc w:val="both"/>
        <w:rPr>
          <w:color w:val="000000"/>
          <w:sz w:val="18"/>
          <w:szCs w:val="18"/>
          <w:lang w:val="uk-UA"/>
        </w:rPr>
      </w:pPr>
    </w:p>
    <w:p w:rsidR="002E50B0" w:rsidRPr="002E50B0" w:rsidRDefault="002E50B0" w:rsidP="002E50B0">
      <w:pPr>
        <w:ind w:firstLine="708"/>
        <w:jc w:val="both"/>
        <w:rPr>
          <w:lang w:val="uk-UA"/>
        </w:rPr>
      </w:pPr>
      <w:r w:rsidRPr="002E50B0">
        <w:rPr>
          <w:color w:val="000000"/>
          <w:lang w:val="uk-UA"/>
        </w:rPr>
        <w:lastRenderedPageBreak/>
        <w:t xml:space="preserve">                                                                                                           </w:t>
      </w:r>
      <w:r w:rsidRPr="002E50B0">
        <w:rPr>
          <w:lang w:val="uk-UA"/>
        </w:rPr>
        <w:t>Додаток</w:t>
      </w:r>
      <w:r>
        <w:rPr>
          <w:lang w:val="uk-UA"/>
        </w:rPr>
        <w:t xml:space="preserve"> 2</w:t>
      </w:r>
    </w:p>
    <w:p w:rsidR="002E50B0" w:rsidRPr="002E50B0" w:rsidRDefault="002E50B0" w:rsidP="002E50B0">
      <w:pPr>
        <w:ind w:firstLine="708"/>
        <w:jc w:val="both"/>
        <w:rPr>
          <w:lang w:val="uk-UA"/>
        </w:rPr>
      </w:pP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>
        <w:rPr>
          <w:lang w:val="uk-UA"/>
        </w:rPr>
        <w:t xml:space="preserve">                       </w:t>
      </w:r>
      <w:r w:rsidRPr="002E50B0">
        <w:rPr>
          <w:lang w:val="uk-UA"/>
        </w:rPr>
        <w:t>до рішення</w:t>
      </w:r>
    </w:p>
    <w:p w:rsidR="002E50B0" w:rsidRPr="002E50B0" w:rsidRDefault="002E50B0" w:rsidP="002E50B0">
      <w:pPr>
        <w:ind w:firstLine="708"/>
        <w:jc w:val="both"/>
        <w:rPr>
          <w:lang w:val="uk-UA"/>
        </w:rPr>
      </w:pP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>
        <w:rPr>
          <w:lang w:val="uk-UA"/>
        </w:rPr>
        <w:t xml:space="preserve">          </w:t>
      </w:r>
      <w:proofErr w:type="spellStart"/>
      <w:r w:rsidRPr="002E50B0">
        <w:rPr>
          <w:lang w:val="uk-UA"/>
        </w:rPr>
        <w:t>Кучурганської</w:t>
      </w:r>
      <w:proofErr w:type="spellEnd"/>
      <w:r w:rsidRPr="002E50B0">
        <w:rPr>
          <w:lang w:val="uk-UA"/>
        </w:rPr>
        <w:t xml:space="preserve"> сільської ради</w:t>
      </w:r>
    </w:p>
    <w:p w:rsidR="002E50B0" w:rsidRPr="002E50B0" w:rsidRDefault="002E50B0" w:rsidP="002E50B0">
      <w:pPr>
        <w:ind w:firstLine="708"/>
        <w:jc w:val="both"/>
        <w:rPr>
          <w:lang w:val="uk-UA"/>
        </w:rPr>
      </w:pP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 w:rsidRPr="002E50B0">
        <w:rPr>
          <w:lang w:val="uk-UA"/>
        </w:rPr>
        <w:tab/>
      </w:r>
      <w:r>
        <w:rPr>
          <w:lang w:val="uk-UA"/>
        </w:rPr>
        <w:t xml:space="preserve">               від 27 лютого </w:t>
      </w:r>
      <w:r w:rsidRPr="002E50B0">
        <w:rPr>
          <w:lang w:val="uk-UA"/>
        </w:rPr>
        <w:t>2017 року</w:t>
      </w:r>
    </w:p>
    <w:p w:rsidR="002E50B0" w:rsidRPr="002E50B0" w:rsidRDefault="002E50B0" w:rsidP="002E50B0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№206</w:t>
      </w:r>
      <w:r w:rsidRPr="002E50B0">
        <w:rPr>
          <w:lang w:val="uk-UA"/>
        </w:rPr>
        <w:t>-</w:t>
      </w:r>
      <w:r w:rsidRPr="002E50B0">
        <w:rPr>
          <w:lang w:val="en-US"/>
        </w:rPr>
        <w:t>VI</w:t>
      </w:r>
      <w:r w:rsidRPr="002E50B0">
        <w:rPr>
          <w:lang w:val="uk-UA"/>
        </w:rPr>
        <w:t>І</w:t>
      </w:r>
    </w:p>
    <w:p w:rsidR="00E06E18" w:rsidRDefault="00E06E18">
      <w:pPr>
        <w:rPr>
          <w:sz w:val="18"/>
          <w:szCs w:val="18"/>
          <w:lang w:val="uk-UA"/>
        </w:rPr>
      </w:pPr>
    </w:p>
    <w:p w:rsidR="00C85959" w:rsidRPr="00442A03" w:rsidRDefault="00697D3B" w:rsidP="00442A03">
      <w:pPr>
        <w:spacing w:line="270" w:lineRule="atLeast"/>
        <w:jc w:val="center"/>
        <w:rPr>
          <w:lang w:val="uk-UA"/>
        </w:rPr>
      </w:pPr>
      <w:r w:rsidRPr="00C24446">
        <w:rPr>
          <w:bCs/>
          <w:iCs/>
          <w:color w:val="000000"/>
          <w:lang w:val="uk-UA"/>
        </w:rPr>
        <w:t>Паспорт</w:t>
      </w:r>
      <w:r w:rsidR="00442A03">
        <w:rPr>
          <w:b/>
          <w:bCs/>
          <w:iCs/>
          <w:color w:val="000000"/>
          <w:lang w:val="uk-UA"/>
        </w:rPr>
        <w:t xml:space="preserve">  </w:t>
      </w:r>
      <w:r w:rsidR="00442A03">
        <w:rPr>
          <w:lang w:val="uk-UA"/>
        </w:rPr>
        <w:t xml:space="preserve">сільської </w:t>
      </w:r>
      <w:r w:rsidR="00442A03" w:rsidRPr="00EF32A3">
        <w:rPr>
          <w:lang w:val="uk-UA"/>
        </w:rPr>
        <w:t>прогр</w:t>
      </w:r>
      <w:r w:rsidR="00442A03">
        <w:rPr>
          <w:lang w:val="uk-UA"/>
        </w:rPr>
        <w:t xml:space="preserve">ами з підтримки індивідуального </w:t>
      </w:r>
      <w:r w:rsidR="00442A03" w:rsidRPr="00EF32A3">
        <w:rPr>
          <w:lang w:val="uk-UA"/>
        </w:rPr>
        <w:t>житлового буд</w:t>
      </w:r>
      <w:r w:rsidR="00442A03">
        <w:rPr>
          <w:lang w:val="uk-UA"/>
        </w:rPr>
        <w:t xml:space="preserve">івництва  на селі </w:t>
      </w:r>
      <w:proofErr w:type="spellStart"/>
      <w:r w:rsidR="00442A03">
        <w:rPr>
          <w:lang w:val="uk-UA"/>
        </w:rPr>
        <w:t>„Власний</w:t>
      </w:r>
      <w:proofErr w:type="spellEnd"/>
      <w:r w:rsidR="00442A03">
        <w:rPr>
          <w:lang w:val="uk-UA"/>
        </w:rPr>
        <w:t xml:space="preserve"> дім” на 2016 - 2020 роки:</w:t>
      </w:r>
    </w:p>
    <w:p w:rsidR="00442A03" w:rsidRPr="00C24446" w:rsidRDefault="00442A03" w:rsidP="00442A03">
      <w:pPr>
        <w:pStyle w:val="ab"/>
        <w:spacing w:before="0" w:beforeAutospacing="0" w:after="0" w:afterAutospacing="0" w:line="270" w:lineRule="atLeast"/>
        <w:jc w:val="both"/>
        <w:rPr>
          <w:rStyle w:val="ac"/>
          <w:color w:val="000000"/>
          <w:lang w:val="uk-UA"/>
        </w:rPr>
      </w:pPr>
    </w:p>
    <w:p w:rsidR="00442A03" w:rsidRPr="00FB33A2" w:rsidRDefault="00442A03" w:rsidP="00442A03">
      <w:pPr>
        <w:ind w:left="-993" w:right="-1050"/>
        <w:jc w:val="both"/>
        <w:rPr>
          <w:lang w:val="uk-UA"/>
        </w:rPr>
      </w:pPr>
      <w:r>
        <w:rPr>
          <w:rStyle w:val="ac"/>
          <w:color w:val="000000"/>
          <w:lang w:val="uk-UA"/>
        </w:rPr>
        <w:t xml:space="preserve">                </w:t>
      </w:r>
      <w:r w:rsidRPr="00FB33A2">
        <w:rPr>
          <w:rStyle w:val="ac"/>
          <w:color w:val="000000"/>
        </w:rPr>
        <w:t>1.Назва</w:t>
      </w:r>
      <w:r w:rsidRPr="00FB33A2">
        <w:rPr>
          <w:rStyle w:val="ad"/>
          <w:b/>
          <w:bCs/>
          <w:color w:val="000000"/>
        </w:rPr>
        <w:t> </w:t>
      </w:r>
      <w:r w:rsidRPr="00FB33A2">
        <w:rPr>
          <w:rStyle w:val="ac"/>
          <w:i/>
          <w:iCs/>
          <w:color w:val="000000"/>
        </w:rPr>
        <w:t>–</w:t>
      </w:r>
      <w:r w:rsidRPr="00FB33A2">
        <w:rPr>
          <w:rStyle w:val="ad"/>
          <w:b/>
          <w:bCs/>
          <w:color w:val="000000"/>
        </w:rPr>
        <w:t> </w:t>
      </w:r>
      <w:proofErr w:type="spellStart"/>
      <w:r>
        <w:t>Сільська</w:t>
      </w:r>
      <w:proofErr w:type="spellEnd"/>
      <w:r>
        <w:t xml:space="preserve"> </w:t>
      </w:r>
      <w:proofErr w:type="spellStart"/>
      <w:r>
        <w:t>п</w:t>
      </w:r>
      <w:r w:rsidRPr="00FB33A2">
        <w:t>рограма</w:t>
      </w:r>
      <w:proofErr w:type="spellEnd"/>
      <w:r w:rsidRPr="00FB33A2">
        <w:t xml:space="preserve"> </w:t>
      </w:r>
      <w:proofErr w:type="gramStart"/>
      <w:r w:rsidRPr="00FB33A2">
        <w:rPr>
          <w:lang w:val="uk-UA"/>
        </w:rPr>
        <w:t>п</w:t>
      </w:r>
      <w:proofErr w:type="gramEnd"/>
      <w:r w:rsidRPr="00FB33A2">
        <w:rPr>
          <w:lang w:val="uk-UA"/>
        </w:rPr>
        <w:t>ідтримки індивідуального житлового будівництва на селі</w:t>
      </w:r>
    </w:p>
    <w:p w:rsidR="00442A03" w:rsidRPr="00FB33A2" w:rsidRDefault="00442A03" w:rsidP="00442A03">
      <w:pPr>
        <w:ind w:left="-993" w:right="-1050"/>
        <w:jc w:val="both"/>
        <w:rPr>
          <w:lang w:val="uk-UA"/>
        </w:rPr>
      </w:pPr>
      <w:r w:rsidRPr="00FB33A2">
        <w:rPr>
          <w:lang w:val="uk-UA"/>
        </w:rPr>
        <w:t xml:space="preserve">                " Власний дім " с. </w:t>
      </w:r>
      <w:proofErr w:type="spellStart"/>
      <w:r w:rsidRPr="00FB33A2">
        <w:rPr>
          <w:lang w:val="uk-UA"/>
        </w:rPr>
        <w:t>Кучурган</w:t>
      </w:r>
      <w:proofErr w:type="spellEnd"/>
      <w:r w:rsidRPr="00FB33A2">
        <w:rPr>
          <w:lang w:val="uk-UA"/>
        </w:rPr>
        <w:t xml:space="preserve"> </w:t>
      </w:r>
      <w:proofErr w:type="spellStart"/>
      <w:r w:rsidRPr="00FB33A2">
        <w:rPr>
          <w:lang w:val="uk-UA"/>
        </w:rPr>
        <w:t>Роздільнянського</w:t>
      </w:r>
      <w:proofErr w:type="spellEnd"/>
      <w:r w:rsidRPr="00FB33A2">
        <w:rPr>
          <w:lang w:val="uk-UA"/>
        </w:rPr>
        <w:t xml:space="preserve"> району Одеської області на 2016-20120 роки</w:t>
      </w:r>
      <w:r>
        <w:rPr>
          <w:lang w:val="uk-UA"/>
        </w:rPr>
        <w:t>.</w:t>
      </w:r>
    </w:p>
    <w:p w:rsidR="00442A03" w:rsidRPr="004D265D" w:rsidRDefault="00442A03" w:rsidP="002E50B0">
      <w:pPr>
        <w:numPr>
          <w:ilvl w:val="12"/>
          <w:numId w:val="0"/>
        </w:numPr>
        <w:ind w:right="-1"/>
        <w:jc w:val="both"/>
        <w:rPr>
          <w:lang w:val="uk-UA"/>
        </w:rPr>
      </w:pPr>
      <w:r w:rsidRPr="00FB33A2">
        <w:rPr>
          <w:rStyle w:val="ac"/>
          <w:color w:val="000000"/>
          <w:lang w:val="uk-UA"/>
        </w:rPr>
        <w:t>2.Підстава для розробки –</w:t>
      </w:r>
      <w:r w:rsidRPr="00FB33A2">
        <w:rPr>
          <w:rStyle w:val="ac"/>
          <w:color w:val="000000"/>
        </w:rPr>
        <w:t> </w:t>
      </w:r>
      <w:r>
        <w:rPr>
          <w:lang w:val="uk-UA"/>
        </w:rPr>
        <w:t>Указ</w:t>
      </w:r>
      <w:r w:rsidRPr="004D265D">
        <w:rPr>
          <w:lang w:val="uk-UA"/>
        </w:rPr>
        <w:t xml:space="preserve"> Президента України від 27.03.98 г. № 222/98 " Про заходи щодо підтримки індивідуального житл</w:t>
      </w:r>
      <w:r>
        <w:rPr>
          <w:lang w:val="uk-UA"/>
        </w:rPr>
        <w:t>ового будівництва на селі ", стаття 143 Конституції України, пункт 16 частина перша статті</w:t>
      </w:r>
      <w:r w:rsidRPr="004D265D">
        <w:rPr>
          <w:lang w:val="uk-UA"/>
        </w:rPr>
        <w:t xml:space="preserve"> 43 Закону України </w:t>
      </w:r>
      <w:proofErr w:type="spellStart"/>
      <w:r w:rsidRPr="004D265D">
        <w:rPr>
          <w:lang w:val="uk-UA"/>
        </w:rPr>
        <w:t>„Про</w:t>
      </w:r>
      <w:proofErr w:type="spellEnd"/>
      <w:r w:rsidRPr="004D265D">
        <w:rPr>
          <w:lang w:val="uk-UA"/>
        </w:rPr>
        <w:t xml:space="preserve"> місцеве самоврядування в Україні,</w:t>
      </w:r>
      <w:r>
        <w:rPr>
          <w:lang w:val="uk-UA"/>
        </w:rPr>
        <w:t xml:space="preserve"> постанова</w:t>
      </w:r>
      <w:r w:rsidRPr="004D265D">
        <w:rPr>
          <w:lang w:val="uk-UA"/>
        </w:rPr>
        <w:t xml:space="preserve"> Кабінету Міністрів України від 19 вересня 2007 року № 1158 «Про затвердження Державної цільової програми розвитку українського села на період до 2015 року», </w:t>
      </w:r>
      <w:r>
        <w:rPr>
          <w:lang w:val="uk-UA"/>
        </w:rPr>
        <w:t>Державної</w:t>
      </w:r>
      <w:r w:rsidRPr="004D265D">
        <w:rPr>
          <w:lang w:val="uk-UA"/>
        </w:rPr>
        <w:t xml:space="preserve"> стратегії регіонального розвитку на період до 2020 року затвердженої постановою Кабінету Міністрів України від 06 серпня 2014 року №385,</w:t>
      </w:r>
      <w:r>
        <w:rPr>
          <w:lang w:val="uk-UA"/>
        </w:rPr>
        <w:t xml:space="preserve"> постанова</w:t>
      </w:r>
      <w:r w:rsidRPr="004D265D">
        <w:rPr>
          <w:lang w:val="uk-UA"/>
        </w:rPr>
        <w:t xml:space="preserve"> Кабінету Міністрів України від 5 жовтня 1998 року № 1597 </w:t>
      </w:r>
      <w:proofErr w:type="spellStart"/>
      <w:r w:rsidRPr="004D265D">
        <w:rPr>
          <w:lang w:val="uk-UA"/>
        </w:rPr>
        <w:t>„Про</w:t>
      </w:r>
      <w:proofErr w:type="spellEnd"/>
      <w:r w:rsidRPr="004D265D">
        <w:rPr>
          <w:lang w:val="uk-UA"/>
        </w:rPr>
        <w:t xml:space="preserve"> затвердження Правил надання довгострокових кредитів індивідуальним </w:t>
      </w:r>
      <w:r>
        <w:rPr>
          <w:lang w:val="uk-UA"/>
        </w:rPr>
        <w:t>забудовникам на селі", постанова</w:t>
      </w:r>
      <w:r w:rsidRPr="004D265D">
        <w:rPr>
          <w:lang w:val="uk-UA"/>
        </w:rPr>
        <w:t xml:space="preserve"> Кабінету Міністрів України від 3 серпня 1998 року № 1211 «Про затвердження Положення  про порядок формування і використання коштів фондів підтримки індивідуального житлового будівництва на селі» ,рішення обласної ради від 28 жовтня 2011 року №268-VІ «Про затвердження регіональної програми з підтримки індивідуального житлового будівництва на селі «Власний дім» на 2016- 2020 роки. </w:t>
      </w:r>
    </w:p>
    <w:p w:rsidR="00442A03" w:rsidRPr="00F71870" w:rsidRDefault="00442A03" w:rsidP="00442A03">
      <w:pPr>
        <w:pStyle w:val="ab"/>
        <w:spacing w:before="0" w:beforeAutospacing="0" w:after="0" w:afterAutospacing="0" w:line="270" w:lineRule="atLeast"/>
        <w:jc w:val="both"/>
        <w:rPr>
          <w:lang w:val="uk-UA"/>
        </w:rPr>
      </w:pPr>
      <w:r w:rsidRPr="00FB33A2">
        <w:rPr>
          <w:rStyle w:val="ac"/>
          <w:color w:val="000000"/>
        </w:rPr>
        <w:t xml:space="preserve">3.Замовник </w:t>
      </w:r>
      <w:proofErr w:type="spellStart"/>
      <w:r w:rsidRPr="00FB33A2">
        <w:rPr>
          <w:rStyle w:val="ac"/>
          <w:color w:val="000000"/>
        </w:rPr>
        <w:t>програми</w:t>
      </w:r>
      <w:proofErr w:type="spellEnd"/>
      <w:r w:rsidRPr="00FB33A2">
        <w:rPr>
          <w:rStyle w:val="ac"/>
          <w:color w:val="000000"/>
        </w:rPr>
        <w:t xml:space="preserve"> – </w:t>
      </w:r>
      <w:proofErr w:type="spellStart"/>
      <w:r w:rsidRPr="00FB33A2">
        <w:rPr>
          <w:color w:val="000000"/>
        </w:rPr>
        <w:t>Виконком</w:t>
      </w:r>
      <w:proofErr w:type="spellEnd"/>
      <w:r w:rsidRPr="00FB33A2">
        <w:rPr>
          <w:color w:val="000000"/>
        </w:rPr>
        <w:t xml:space="preserve"> </w:t>
      </w:r>
      <w:proofErr w:type="spellStart"/>
      <w:r w:rsidRPr="00FB33A2">
        <w:rPr>
          <w:color w:val="000000"/>
          <w:lang w:val="uk-UA"/>
        </w:rPr>
        <w:t>Кучурганської</w:t>
      </w:r>
      <w:proofErr w:type="spellEnd"/>
      <w:r w:rsidRPr="00FB33A2">
        <w:rPr>
          <w:color w:val="000000"/>
        </w:rPr>
        <w:t xml:space="preserve"> </w:t>
      </w:r>
      <w:proofErr w:type="spellStart"/>
      <w:r w:rsidRPr="00FB33A2">
        <w:rPr>
          <w:color w:val="000000"/>
        </w:rPr>
        <w:t>сільської</w:t>
      </w:r>
      <w:proofErr w:type="spellEnd"/>
      <w:r w:rsidRPr="00FB33A2">
        <w:rPr>
          <w:color w:val="000000"/>
        </w:rPr>
        <w:t xml:space="preserve"> ради</w:t>
      </w:r>
      <w:r>
        <w:rPr>
          <w:color w:val="000000"/>
          <w:lang w:val="uk-UA"/>
        </w:rPr>
        <w:t>.</w:t>
      </w:r>
    </w:p>
    <w:p w:rsidR="00442A03" w:rsidRPr="00FB33A2" w:rsidRDefault="00442A03" w:rsidP="00442A03">
      <w:pPr>
        <w:pStyle w:val="ab"/>
        <w:spacing w:before="0" w:beforeAutospacing="0" w:after="0" w:afterAutospacing="0" w:line="270" w:lineRule="atLeast"/>
        <w:jc w:val="both"/>
        <w:rPr>
          <w:lang w:val="uk-UA"/>
        </w:rPr>
      </w:pPr>
      <w:r w:rsidRPr="00442A03">
        <w:rPr>
          <w:rStyle w:val="ac"/>
          <w:color w:val="000000"/>
          <w:lang w:val="uk-UA"/>
        </w:rPr>
        <w:t>4.</w:t>
      </w:r>
      <w:r w:rsidRPr="00FB33A2">
        <w:rPr>
          <w:rStyle w:val="apple-converted-space"/>
          <w:color w:val="000000"/>
        </w:rPr>
        <w:t> </w:t>
      </w:r>
      <w:r w:rsidRPr="00442A03">
        <w:rPr>
          <w:rStyle w:val="ac"/>
          <w:color w:val="000000"/>
          <w:lang w:val="uk-UA"/>
        </w:rPr>
        <w:t>Мета сільської програми -</w:t>
      </w:r>
      <w:r w:rsidRPr="004D265D">
        <w:rPr>
          <w:lang w:val="uk-UA"/>
        </w:rPr>
        <w:t xml:space="preserve"> поліпшення житлово-побутових умов жителів сільської місцевості, збільшення</w:t>
      </w:r>
      <w:r>
        <w:rPr>
          <w:lang w:val="uk-UA"/>
        </w:rPr>
        <w:t xml:space="preserve"> </w:t>
      </w:r>
      <w:r w:rsidRPr="004D265D">
        <w:rPr>
          <w:lang w:val="uk-UA"/>
        </w:rPr>
        <w:t xml:space="preserve"> індивідуального житлового будівництва, забезпечення його доступності для селян та залучення для цього різних джерел фінансування.</w:t>
      </w:r>
    </w:p>
    <w:p w:rsidR="00442A03" w:rsidRPr="00FB33A2" w:rsidRDefault="00442A03" w:rsidP="00442A03">
      <w:pPr>
        <w:pStyle w:val="ab"/>
        <w:spacing w:before="0" w:beforeAutospacing="0" w:after="0" w:afterAutospacing="0" w:line="270" w:lineRule="atLeast"/>
        <w:jc w:val="both"/>
      </w:pPr>
      <w:r w:rsidRPr="00FB33A2">
        <w:rPr>
          <w:rStyle w:val="ac"/>
          <w:color w:val="000000"/>
        </w:rPr>
        <w:t>6.</w:t>
      </w:r>
      <w:r w:rsidRPr="00FB33A2">
        <w:rPr>
          <w:rStyle w:val="apple-converted-space"/>
          <w:color w:val="000000"/>
        </w:rPr>
        <w:t> </w:t>
      </w:r>
      <w:proofErr w:type="spellStart"/>
      <w:r w:rsidRPr="00FB33A2">
        <w:rPr>
          <w:rStyle w:val="ac"/>
          <w:color w:val="000000"/>
        </w:rPr>
        <w:t>Етап</w:t>
      </w:r>
      <w:proofErr w:type="spellEnd"/>
      <w:r w:rsidRPr="00FB33A2">
        <w:rPr>
          <w:rStyle w:val="ac"/>
          <w:color w:val="000000"/>
        </w:rPr>
        <w:t xml:space="preserve"> </w:t>
      </w:r>
      <w:proofErr w:type="spellStart"/>
      <w:r w:rsidRPr="00FB33A2">
        <w:rPr>
          <w:rStyle w:val="ac"/>
          <w:color w:val="000000"/>
        </w:rPr>
        <w:t>виконання</w:t>
      </w:r>
      <w:proofErr w:type="spellEnd"/>
      <w:r w:rsidRPr="00FB33A2">
        <w:rPr>
          <w:rStyle w:val="ac"/>
          <w:color w:val="000000"/>
        </w:rPr>
        <w:t xml:space="preserve"> – </w:t>
      </w:r>
      <w:r>
        <w:rPr>
          <w:color w:val="000000"/>
        </w:rPr>
        <w:t>4 роки</w:t>
      </w:r>
      <w:r w:rsidRPr="00FB33A2">
        <w:rPr>
          <w:color w:val="000000"/>
        </w:rPr>
        <w:t>.</w:t>
      </w:r>
    </w:p>
    <w:p w:rsidR="00442A03" w:rsidRPr="00FB33A2" w:rsidRDefault="00442A03" w:rsidP="00442A03">
      <w:pPr>
        <w:pStyle w:val="ab"/>
        <w:spacing w:before="0" w:beforeAutospacing="0" w:after="0" w:afterAutospacing="0" w:line="270" w:lineRule="atLeast"/>
        <w:jc w:val="both"/>
      </w:pPr>
      <w:r w:rsidRPr="00FB33A2">
        <w:rPr>
          <w:rStyle w:val="ac"/>
          <w:color w:val="000000"/>
        </w:rPr>
        <w:t>7.</w:t>
      </w:r>
      <w:r w:rsidRPr="00FB33A2">
        <w:rPr>
          <w:rStyle w:val="apple-converted-space"/>
          <w:color w:val="000000"/>
        </w:rPr>
        <w:t> </w:t>
      </w:r>
      <w:proofErr w:type="spellStart"/>
      <w:r w:rsidRPr="00FB33A2">
        <w:rPr>
          <w:rStyle w:val="ac"/>
          <w:color w:val="000000"/>
        </w:rPr>
        <w:t>Загальні</w:t>
      </w:r>
      <w:proofErr w:type="spellEnd"/>
      <w:r w:rsidRPr="00FB33A2">
        <w:rPr>
          <w:rStyle w:val="ac"/>
          <w:color w:val="000000"/>
        </w:rPr>
        <w:t xml:space="preserve"> </w:t>
      </w:r>
      <w:proofErr w:type="spellStart"/>
      <w:r w:rsidRPr="00FB33A2">
        <w:rPr>
          <w:rStyle w:val="ac"/>
          <w:color w:val="000000"/>
        </w:rPr>
        <w:t>обсяги</w:t>
      </w:r>
      <w:proofErr w:type="spellEnd"/>
      <w:r w:rsidRPr="00FB33A2">
        <w:rPr>
          <w:rStyle w:val="ac"/>
          <w:color w:val="000000"/>
        </w:rPr>
        <w:t xml:space="preserve"> </w:t>
      </w:r>
      <w:proofErr w:type="spellStart"/>
      <w:r w:rsidRPr="00FB33A2">
        <w:rPr>
          <w:rStyle w:val="ac"/>
          <w:color w:val="000000"/>
        </w:rPr>
        <w:t>фінансування</w:t>
      </w:r>
      <w:proofErr w:type="spellEnd"/>
      <w:proofErr w:type="gramStart"/>
      <w:r w:rsidRPr="00FB33A2">
        <w:rPr>
          <w:rStyle w:val="ac"/>
          <w:color w:val="000000"/>
        </w:rPr>
        <w:t xml:space="preserve"> ,</w:t>
      </w:r>
      <w:proofErr w:type="gramEnd"/>
      <w:r w:rsidRPr="00FB33A2">
        <w:rPr>
          <w:rStyle w:val="ac"/>
          <w:color w:val="000000"/>
        </w:rPr>
        <w:t xml:space="preserve"> в тому </w:t>
      </w:r>
      <w:proofErr w:type="spellStart"/>
      <w:r w:rsidRPr="00FB33A2">
        <w:rPr>
          <w:rStyle w:val="ac"/>
          <w:color w:val="000000"/>
        </w:rPr>
        <w:t>числі</w:t>
      </w:r>
      <w:proofErr w:type="spellEnd"/>
      <w:r w:rsidRPr="00FB33A2">
        <w:rPr>
          <w:rStyle w:val="ac"/>
          <w:color w:val="000000"/>
        </w:rPr>
        <w:t xml:space="preserve"> </w:t>
      </w:r>
      <w:proofErr w:type="spellStart"/>
      <w:r w:rsidRPr="00FB33A2">
        <w:rPr>
          <w:rStyle w:val="ac"/>
          <w:color w:val="000000"/>
        </w:rPr>
        <w:t>видатки</w:t>
      </w:r>
      <w:proofErr w:type="spellEnd"/>
      <w:r w:rsidRPr="00FB33A2">
        <w:rPr>
          <w:rStyle w:val="ac"/>
          <w:color w:val="000000"/>
        </w:rPr>
        <w:t xml:space="preserve"> </w:t>
      </w:r>
      <w:r>
        <w:rPr>
          <w:rStyle w:val="ac"/>
          <w:color w:val="000000"/>
          <w:lang w:val="uk-UA"/>
        </w:rPr>
        <w:t xml:space="preserve">з загального фонду </w:t>
      </w:r>
      <w:proofErr w:type="spellStart"/>
      <w:r w:rsidRPr="00FB33A2">
        <w:rPr>
          <w:rStyle w:val="ac"/>
          <w:color w:val="000000"/>
        </w:rPr>
        <w:t>сільського</w:t>
      </w:r>
      <w:proofErr w:type="spellEnd"/>
      <w:r w:rsidRPr="00FB33A2">
        <w:rPr>
          <w:rStyle w:val="ac"/>
          <w:color w:val="000000"/>
        </w:rPr>
        <w:t xml:space="preserve"> бюджету</w:t>
      </w:r>
      <w:r w:rsidRPr="00FB33A2">
        <w:rPr>
          <w:rStyle w:val="apple-converted-space"/>
          <w:color w:val="000000"/>
        </w:rPr>
        <w:t> </w:t>
      </w:r>
      <w:r w:rsidR="0074558D">
        <w:rPr>
          <w:rStyle w:val="apple-converted-space"/>
          <w:color w:val="000000"/>
          <w:lang w:val="uk-UA"/>
        </w:rPr>
        <w:t>–</w:t>
      </w:r>
      <w:r w:rsidRPr="00FB33A2">
        <w:rPr>
          <w:color w:val="000000"/>
        </w:rPr>
        <w:t> </w:t>
      </w:r>
      <w:r w:rsidR="0074558D">
        <w:rPr>
          <w:b/>
          <w:color w:val="000000"/>
          <w:lang w:val="uk-UA"/>
        </w:rPr>
        <w:t>912000,00</w:t>
      </w:r>
      <w:r w:rsidRPr="00B865D2">
        <w:rPr>
          <w:b/>
          <w:color w:val="000000"/>
        </w:rPr>
        <w:t>грн.</w:t>
      </w:r>
    </w:p>
    <w:p w:rsidR="00442A03" w:rsidRPr="009A1E4E" w:rsidRDefault="00442A03" w:rsidP="00442A03">
      <w:pPr>
        <w:pStyle w:val="ab"/>
        <w:spacing w:before="0" w:beforeAutospacing="0" w:after="0" w:afterAutospacing="0" w:line="270" w:lineRule="atLeast"/>
        <w:jc w:val="both"/>
        <w:rPr>
          <w:color w:val="000000"/>
          <w:lang w:val="uk-UA"/>
        </w:rPr>
      </w:pPr>
      <w:r w:rsidRPr="00FB33A2">
        <w:rPr>
          <w:color w:val="000000"/>
        </w:rPr>
        <w:t> </w:t>
      </w:r>
      <w:r w:rsidRPr="00FB33A2">
        <w:rPr>
          <w:rStyle w:val="ac"/>
          <w:color w:val="000000"/>
        </w:rPr>
        <w:t>8</w:t>
      </w:r>
      <w:r w:rsidRPr="00FB33A2">
        <w:rPr>
          <w:color w:val="000000"/>
        </w:rPr>
        <w:t>.</w:t>
      </w:r>
      <w:r w:rsidRPr="00FB33A2">
        <w:rPr>
          <w:rStyle w:val="apple-converted-space"/>
          <w:color w:val="000000"/>
        </w:rPr>
        <w:t> </w:t>
      </w:r>
      <w:proofErr w:type="spellStart"/>
      <w:r w:rsidRPr="00FB33A2">
        <w:rPr>
          <w:rStyle w:val="ac"/>
          <w:color w:val="000000"/>
        </w:rPr>
        <w:t>Очікуванні</w:t>
      </w:r>
      <w:proofErr w:type="spellEnd"/>
      <w:r w:rsidRPr="00FB33A2">
        <w:rPr>
          <w:rStyle w:val="ac"/>
          <w:color w:val="000000"/>
        </w:rPr>
        <w:t xml:space="preserve"> </w:t>
      </w:r>
      <w:proofErr w:type="spellStart"/>
      <w:r w:rsidRPr="00FB33A2">
        <w:rPr>
          <w:rStyle w:val="ac"/>
          <w:color w:val="000000"/>
        </w:rPr>
        <w:t>результати</w:t>
      </w:r>
      <w:proofErr w:type="spellEnd"/>
      <w:r w:rsidRPr="00FB33A2">
        <w:rPr>
          <w:rStyle w:val="ac"/>
          <w:color w:val="000000"/>
        </w:rPr>
        <w:t xml:space="preserve"> </w:t>
      </w:r>
      <w:proofErr w:type="spellStart"/>
      <w:r w:rsidRPr="00FB33A2">
        <w:rPr>
          <w:rStyle w:val="ac"/>
          <w:color w:val="000000"/>
        </w:rPr>
        <w:t>виконання</w:t>
      </w:r>
      <w:proofErr w:type="spellEnd"/>
      <w:r w:rsidRPr="00FB33A2">
        <w:rPr>
          <w:rStyle w:val="ac"/>
          <w:color w:val="000000"/>
        </w:rPr>
        <w:t xml:space="preserve"> – </w:t>
      </w:r>
      <w:r w:rsidRPr="00FB33A2">
        <w:rPr>
          <w:color w:val="000000"/>
        </w:rPr>
        <w:t xml:space="preserve">При </w:t>
      </w:r>
      <w:proofErr w:type="spellStart"/>
      <w:r w:rsidRPr="00FB33A2">
        <w:rPr>
          <w:color w:val="000000"/>
        </w:rPr>
        <w:t>виконанні</w:t>
      </w:r>
      <w:proofErr w:type="spellEnd"/>
      <w:r w:rsidRPr="00FB33A2">
        <w:rPr>
          <w:color w:val="000000"/>
        </w:rPr>
        <w:t xml:space="preserve"> </w:t>
      </w:r>
      <w:proofErr w:type="spellStart"/>
      <w:r w:rsidRPr="00FB33A2">
        <w:rPr>
          <w:color w:val="000000"/>
        </w:rPr>
        <w:t>Програми</w:t>
      </w:r>
      <w:proofErr w:type="spellEnd"/>
      <w:r w:rsidRPr="00FB33A2">
        <w:rPr>
          <w:color w:val="000000"/>
        </w:rPr>
        <w:t xml:space="preserve"> у </w:t>
      </w:r>
      <w:proofErr w:type="spellStart"/>
      <w:r w:rsidRPr="00FB33A2">
        <w:rPr>
          <w:color w:val="000000"/>
        </w:rPr>
        <w:t>повному</w:t>
      </w:r>
      <w:proofErr w:type="spellEnd"/>
      <w:r w:rsidRPr="00FB33A2">
        <w:rPr>
          <w:color w:val="000000"/>
        </w:rPr>
        <w:t xml:space="preserve"> </w:t>
      </w:r>
      <w:proofErr w:type="spellStart"/>
      <w:r w:rsidRPr="00FB33A2">
        <w:rPr>
          <w:color w:val="000000"/>
        </w:rPr>
        <w:t>обсязі</w:t>
      </w:r>
      <w:proofErr w:type="spellEnd"/>
      <w:r w:rsidRPr="00FB33A2">
        <w:rPr>
          <w:color w:val="000000"/>
        </w:rPr>
        <w:t xml:space="preserve"> </w:t>
      </w:r>
      <w:proofErr w:type="spellStart"/>
      <w:r w:rsidRPr="00FB33A2">
        <w:rPr>
          <w:color w:val="000000"/>
        </w:rPr>
        <w:t>значно</w:t>
      </w:r>
      <w:proofErr w:type="spellEnd"/>
      <w:r w:rsidRPr="00FB33A2">
        <w:rPr>
          <w:color w:val="000000"/>
        </w:rPr>
        <w:t xml:space="preserve"> </w:t>
      </w:r>
      <w:proofErr w:type="spellStart"/>
      <w:r w:rsidRPr="00FB33A2">
        <w:rPr>
          <w:color w:val="000000"/>
        </w:rPr>
        <w:t>покращиться</w:t>
      </w:r>
      <w:proofErr w:type="spellEnd"/>
      <w:r w:rsidRPr="00FB33A2">
        <w:rPr>
          <w:color w:val="000000"/>
        </w:rPr>
        <w:t xml:space="preserve"> </w:t>
      </w:r>
      <w:proofErr w:type="spellStart"/>
      <w:r w:rsidRPr="00FB33A2">
        <w:rPr>
          <w:color w:val="000000"/>
        </w:rPr>
        <w:t>ситуація</w:t>
      </w:r>
      <w:proofErr w:type="spellEnd"/>
      <w:r w:rsidRPr="00FB33A2">
        <w:rPr>
          <w:color w:val="000000"/>
        </w:rPr>
        <w:t xml:space="preserve"> у </w:t>
      </w:r>
      <w:proofErr w:type="spellStart"/>
      <w:r w:rsidRPr="00FB33A2">
        <w:rPr>
          <w:color w:val="000000"/>
        </w:rPr>
        <w:t>населеному</w:t>
      </w:r>
      <w:proofErr w:type="spellEnd"/>
      <w:r w:rsidRPr="00FB33A2">
        <w:rPr>
          <w:color w:val="000000"/>
        </w:rPr>
        <w:t xml:space="preserve"> </w:t>
      </w:r>
      <w:proofErr w:type="spellStart"/>
      <w:r w:rsidRPr="00FB33A2">
        <w:rPr>
          <w:color w:val="000000"/>
        </w:rPr>
        <w:t>пункті</w:t>
      </w:r>
      <w:proofErr w:type="spellEnd"/>
      <w:r>
        <w:rPr>
          <w:color w:val="000000"/>
          <w:lang w:val="uk-UA"/>
        </w:rPr>
        <w:t xml:space="preserve"> стосовно: </w:t>
      </w:r>
      <w:r w:rsidRPr="004D265D">
        <w:rPr>
          <w:lang w:val="uk-UA"/>
        </w:rPr>
        <w:t>збільшення обсягів індивідуального житлового будівництва на селі;</w:t>
      </w:r>
      <w:r>
        <w:rPr>
          <w:lang w:val="uk-UA"/>
        </w:rPr>
        <w:t xml:space="preserve"> </w:t>
      </w:r>
      <w:r w:rsidRPr="004D265D">
        <w:rPr>
          <w:lang w:val="uk-UA"/>
        </w:rPr>
        <w:t xml:space="preserve">поліпшення житлових і </w:t>
      </w:r>
      <w:proofErr w:type="gramStart"/>
      <w:r w:rsidRPr="004D265D">
        <w:rPr>
          <w:lang w:val="uk-UA"/>
        </w:rPr>
        <w:t>соц</w:t>
      </w:r>
      <w:proofErr w:type="gramEnd"/>
      <w:r w:rsidRPr="004D265D">
        <w:rPr>
          <w:lang w:val="uk-UA"/>
        </w:rPr>
        <w:t xml:space="preserve">іально-побутових умов сільських мешканців; </w:t>
      </w:r>
      <w:r>
        <w:rPr>
          <w:lang w:val="uk-UA"/>
        </w:rPr>
        <w:t xml:space="preserve"> </w:t>
      </w:r>
      <w:r w:rsidRPr="004D265D">
        <w:rPr>
          <w:lang w:val="uk-UA"/>
        </w:rPr>
        <w:t>підвищення рівня інженерного влаштування села;</w:t>
      </w:r>
      <w:r>
        <w:rPr>
          <w:lang w:val="uk-UA"/>
        </w:rPr>
        <w:t xml:space="preserve"> </w:t>
      </w:r>
      <w:r w:rsidRPr="004D265D">
        <w:rPr>
          <w:lang w:val="uk-UA"/>
        </w:rPr>
        <w:t>сприяння підвищенню рівня  доходів забудовників; збільшення зайнятості сільського населення та випуску сільськогосподарської продукції;</w:t>
      </w:r>
      <w:r>
        <w:rPr>
          <w:lang w:val="uk-UA"/>
        </w:rPr>
        <w:t xml:space="preserve"> </w:t>
      </w:r>
      <w:r w:rsidRPr="004D265D">
        <w:rPr>
          <w:lang w:val="uk-UA"/>
        </w:rPr>
        <w:t>перерозподіл трудових ресурсів та закріплення кадрів і, особливо, молоді в сільській місцевості;</w:t>
      </w:r>
      <w:r>
        <w:rPr>
          <w:lang w:val="uk-UA"/>
        </w:rPr>
        <w:t xml:space="preserve"> </w:t>
      </w:r>
      <w:r w:rsidRPr="004D265D">
        <w:rPr>
          <w:lang w:val="uk-UA"/>
        </w:rPr>
        <w:t>створення нових робочих місць і підвищення рівня зайнятості населення.</w:t>
      </w:r>
    </w:p>
    <w:p w:rsidR="00442A03" w:rsidRPr="009A1E4E" w:rsidRDefault="00442A03" w:rsidP="00442A03">
      <w:pPr>
        <w:pStyle w:val="ab"/>
        <w:spacing w:before="0" w:beforeAutospacing="0" w:after="0" w:afterAutospacing="0" w:line="270" w:lineRule="atLeast"/>
        <w:jc w:val="both"/>
        <w:rPr>
          <w:lang w:val="uk-UA"/>
        </w:rPr>
      </w:pPr>
      <w:r w:rsidRPr="009A1E4E">
        <w:rPr>
          <w:rStyle w:val="ac"/>
          <w:color w:val="000000"/>
          <w:lang w:val="uk-UA"/>
        </w:rPr>
        <w:t>9</w:t>
      </w:r>
      <w:r w:rsidRPr="009A1E4E">
        <w:rPr>
          <w:color w:val="000000"/>
          <w:lang w:val="uk-UA"/>
        </w:rPr>
        <w:t>.</w:t>
      </w:r>
      <w:r w:rsidRPr="00FB33A2">
        <w:rPr>
          <w:rStyle w:val="apple-converted-space"/>
          <w:color w:val="000000"/>
        </w:rPr>
        <w:t> </w:t>
      </w:r>
      <w:r w:rsidRPr="009A1E4E">
        <w:rPr>
          <w:rStyle w:val="ac"/>
          <w:color w:val="000000"/>
          <w:lang w:val="uk-UA"/>
        </w:rPr>
        <w:t>Контроль за виконанням –</w:t>
      </w:r>
      <w:r w:rsidRPr="00FB33A2">
        <w:rPr>
          <w:lang w:val="uk-UA"/>
        </w:rPr>
        <w:t xml:space="preserve"> постійна комісія з питань землеустрою, будівництва та охорони навколишнього середовища та</w:t>
      </w:r>
      <w:r w:rsidRPr="009A1E4E">
        <w:rPr>
          <w:lang w:val="uk-UA"/>
        </w:rPr>
        <w:t xml:space="preserve"> постійна комісія з питань</w:t>
      </w:r>
      <w:r w:rsidRPr="00FB33A2">
        <w:rPr>
          <w:lang w:val="uk-UA"/>
        </w:rPr>
        <w:t xml:space="preserve"> планування бюджету,</w:t>
      </w:r>
      <w:r w:rsidRPr="009A1E4E">
        <w:rPr>
          <w:lang w:val="uk-UA"/>
        </w:rPr>
        <w:t xml:space="preserve"> фінансів</w:t>
      </w:r>
      <w:r w:rsidRPr="00FB33A2">
        <w:rPr>
          <w:lang w:val="uk-UA"/>
        </w:rPr>
        <w:t>,</w:t>
      </w:r>
      <w:r w:rsidRPr="009A1E4E">
        <w:rPr>
          <w:lang w:val="uk-UA"/>
        </w:rPr>
        <w:t xml:space="preserve"> соціального розвитку</w:t>
      </w:r>
      <w:r w:rsidRPr="00FB33A2">
        <w:rPr>
          <w:lang w:val="uk-UA"/>
        </w:rPr>
        <w:t xml:space="preserve"> села та комунального майна </w:t>
      </w:r>
      <w:proofErr w:type="spellStart"/>
      <w:r w:rsidRPr="00FB33A2">
        <w:rPr>
          <w:lang w:val="uk-UA"/>
        </w:rPr>
        <w:t>Кучурганської</w:t>
      </w:r>
      <w:proofErr w:type="spellEnd"/>
      <w:r w:rsidRPr="00FB33A2">
        <w:rPr>
          <w:rStyle w:val="ac"/>
          <w:color w:val="000000"/>
        </w:rPr>
        <w:t> </w:t>
      </w:r>
      <w:r w:rsidRPr="009A1E4E">
        <w:rPr>
          <w:color w:val="000000"/>
          <w:lang w:val="uk-UA"/>
        </w:rPr>
        <w:t>сільської ради</w:t>
      </w:r>
    </w:p>
    <w:p w:rsidR="00442A03" w:rsidRPr="00FB33A2" w:rsidRDefault="00442A03" w:rsidP="00442A03">
      <w:pPr>
        <w:pStyle w:val="ab"/>
        <w:spacing w:before="0" w:beforeAutospacing="0" w:after="0" w:afterAutospacing="0" w:line="270" w:lineRule="atLeast"/>
        <w:jc w:val="both"/>
      </w:pPr>
      <w:r w:rsidRPr="00FB33A2">
        <w:rPr>
          <w:rStyle w:val="ac"/>
          <w:color w:val="000000"/>
        </w:rPr>
        <w:t>10</w:t>
      </w:r>
      <w:r w:rsidRPr="00FB33A2">
        <w:rPr>
          <w:color w:val="000000"/>
        </w:rPr>
        <w:t>.</w:t>
      </w:r>
      <w:r w:rsidRPr="00FB33A2">
        <w:rPr>
          <w:rStyle w:val="apple-converted-space"/>
          <w:color w:val="000000"/>
        </w:rPr>
        <w:t> </w:t>
      </w:r>
      <w:r w:rsidRPr="00FB33A2">
        <w:rPr>
          <w:rStyle w:val="ac"/>
          <w:color w:val="000000"/>
        </w:rPr>
        <w:t xml:space="preserve">Строк </w:t>
      </w:r>
      <w:proofErr w:type="spellStart"/>
      <w:r w:rsidRPr="00FB33A2">
        <w:rPr>
          <w:rStyle w:val="ac"/>
          <w:color w:val="000000"/>
        </w:rPr>
        <w:t>звітності</w:t>
      </w:r>
      <w:proofErr w:type="spellEnd"/>
      <w:r w:rsidRPr="00FB33A2">
        <w:rPr>
          <w:rStyle w:val="ac"/>
          <w:color w:val="000000"/>
        </w:rPr>
        <w:t xml:space="preserve"> – </w:t>
      </w:r>
      <w:r w:rsidRPr="00FB33A2">
        <w:rPr>
          <w:color w:val="000000"/>
        </w:rPr>
        <w:t xml:space="preserve">один раз на </w:t>
      </w:r>
      <w:proofErr w:type="spellStart"/>
      <w:proofErr w:type="gramStart"/>
      <w:r w:rsidRPr="00FB33A2">
        <w:rPr>
          <w:color w:val="000000"/>
        </w:rPr>
        <w:t>р</w:t>
      </w:r>
      <w:proofErr w:type="gramEnd"/>
      <w:r w:rsidRPr="00FB33A2">
        <w:rPr>
          <w:color w:val="000000"/>
        </w:rPr>
        <w:t>ік</w:t>
      </w:r>
      <w:proofErr w:type="spellEnd"/>
      <w:r w:rsidRPr="00FB33A2">
        <w:rPr>
          <w:color w:val="000000"/>
        </w:rPr>
        <w:t>.</w:t>
      </w:r>
    </w:p>
    <w:p w:rsidR="00442A03" w:rsidRPr="00FB33A2" w:rsidRDefault="00442A03" w:rsidP="00442A03">
      <w:pPr>
        <w:shd w:val="clear" w:color="auto" w:fill="FFFFFF"/>
        <w:spacing w:after="1061" w:line="278" w:lineRule="exact"/>
        <w:ind w:firstLine="211"/>
        <w:jc w:val="both"/>
        <w:rPr>
          <w:color w:val="FF0000"/>
        </w:rPr>
      </w:pPr>
    </w:p>
    <w:p w:rsidR="00C85959" w:rsidRPr="00C85959" w:rsidRDefault="00C85959">
      <w:pPr>
        <w:rPr>
          <w:sz w:val="18"/>
          <w:szCs w:val="18"/>
        </w:rPr>
      </w:pPr>
    </w:p>
    <w:sectPr w:rsidR="00C85959" w:rsidRPr="00C85959" w:rsidSect="00EA11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8A" w:rsidRDefault="0003338A" w:rsidP="00031504">
      <w:r>
        <w:separator/>
      </w:r>
    </w:p>
  </w:endnote>
  <w:endnote w:type="continuationSeparator" w:id="0">
    <w:p w:rsidR="0003338A" w:rsidRDefault="0003338A" w:rsidP="0003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8A" w:rsidRDefault="0003338A" w:rsidP="00031504">
      <w:r>
        <w:separator/>
      </w:r>
    </w:p>
  </w:footnote>
  <w:footnote w:type="continuationSeparator" w:id="0">
    <w:p w:rsidR="0003338A" w:rsidRDefault="0003338A" w:rsidP="0003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C04"/>
    <w:multiLevelType w:val="hybridMultilevel"/>
    <w:tmpl w:val="6FB2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65E3A"/>
    <w:multiLevelType w:val="hybridMultilevel"/>
    <w:tmpl w:val="3A4A7A3E"/>
    <w:lvl w:ilvl="0" w:tplc="0A1AD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FE5688"/>
    <w:multiLevelType w:val="hybridMultilevel"/>
    <w:tmpl w:val="DC2E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87"/>
    <w:rsid w:val="00031504"/>
    <w:rsid w:val="0003338A"/>
    <w:rsid w:val="000A7261"/>
    <w:rsid w:val="000C2C42"/>
    <w:rsid w:val="000D7D8D"/>
    <w:rsid w:val="000F52BA"/>
    <w:rsid w:val="00122C5C"/>
    <w:rsid w:val="0017627C"/>
    <w:rsid w:val="001941BE"/>
    <w:rsid w:val="00281F6F"/>
    <w:rsid w:val="002E50B0"/>
    <w:rsid w:val="00367366"/>
    <w:rsid w:val="003704AF"/>
    <w:rsid w:val="003B694E"/>
    <w:rsid w:val="003E1DC9"/>
    <w:rsid w:val="003F41DC"/>
    <w:rsid w:val="00435D32"/>
    <w:rsid w:val="00442A03"/>
    <w:rsid w:val="005462A9"/>
    <w:rsid w:val="00577EDE"/>
    <w:rsid w:val="005C0DB8"/>
    <w:rsid w:val="005C3B44"/>
    <w:rsid w:val="00630BDE"/>
    <w:rsid w:val="006636F9"/>
    <w:rsid w:val="00697D3B"/>
    <w:rsid w:val="0074558D"/>
    <w:rsid w:val="007A4BC2"/>
    <w:rsid w:val="00837683"/>
    <w:rsid w:val="0086392D"/>
    <w:rsid w:val="008972ED"/>
    <w:rsid w:val="009046F3"/>
    <w:rsid w:val="00927C26"/>
    <w:rsid w:val="009741F1"/>
    <w:rsid w:val="00A9080D"/>
    <w:rsid w:val="00AA44DA"/>
    <w:rsid w:val="00AB2219"/>
    <w:rsid w:val="00AC0559"/>
    <w:rsid w:val="00B5020B"/>
    <w:rsid w:val="00B833E7"/>
    <w:rsid w:val="00BE143F"/>
    <w:rsid w:val="00BE792B"/>
    <w:rsid w:val="00C24446"/>
    <w:rsid w:val="00C27432"/>
    <w:rsid w:val="00C85959"/>
    <w:rsid w:val="00CD7BBF"/>
    <w:rsid w:val="00D46DC1"/>
    <w:rsid w:val="00E06E18"/>
    <w:rsid w:val="00E15C98"/>
    <w:rsid w:val="00EA1187"/>
    <w:rsid w:val="00ED557C"/>
    <w:rsid w:val="00EF0D9A"/>
    <w:rsid w:val="00F029B8"/>
    <w:rsid w:val="00F70DBE"/>
    <w:rsid w:val="00F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92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315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5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4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42A03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442A03"/>
    <w:rPr>
      <w:b/>
      <w:bCs/>
    </w:rPr>
  </w:style>
  <w:style w:type="character" w:customStyle="1" w:styleId="apple-converted-space">
    <w:name w:val="apple-converted-space"/>
    <w:rsid w:val="00442A03"/>
  </w:style>
  <w:style w:type="character" w:styleId="ad">
    <w:name w:val="Emphasis"/>
    <w:uiPriority w:val="20"/>
    <w:qFormat/>
    <w:rsid w:val="00442A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92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315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5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4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42A03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442A03"/>
    <w:rPr>
      <w:b/>
      <w:bCs/>
    </w:rPr>
  </w:style>
  <w:style w:type="character" w:customStyle="1" w:styleId="apple-converted-space">
    <w:name w:val="apple-converted-space"/>
    <w:rsid w:val="00442A03"/>
  </w:style>
  <w:style w:type="character" w:styleId="ad">
    <w:name w:val="Emphasis"/>
    <w:uiPriority w:val="20"/>
    <w:qFormat/>
    <w:rsid w:val="00442A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admin</cp:lastModifiedBy>
  <cp:revision>21</cp:revision>
  <cp:lastPrinted>2017-03-24T09:36:00Z</cp:lastPrinted>
  <dcterms:created xsi:type="dcterms:W3CDTF">2017-01-05T13:01:00Z</dcterms:created>
  <dcterms:modified xsi:type="dcterms:W3CDTF">2017-03-24T10:28:00Z</dcterms:modified>
</cp:coreProperties>
</file>