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DF0" w:rsidRPr="005A365C" w:rsidRDefault="00572DF0" w:rsidP="00572DF0">
      <w:pPr>
        <w:rPr>
          <w:lang w:val="uk-UA"/>
        </w:rPr>
      </w:pPr>
      <w:r w:rsidRPr="005A365C">
        <w:rPr>
          <w:lang w:val="uk-UA"/>
        </w:rPr>
        <w:t xml:space="preserve">                                                                             </w:t>
      </w:r>
      <w:r w:rsidRPr="005A365C">
        <w:rPr>
          <w:noProof/>
        </w:rPr>
        <w:drawing>
          <wp:inline distT="0" distB="0" distL="0" distR="0" wp14:anchorId="50067CB4" wp14:editId="23EADE1C">
            <wp:extent cx="486410" cy="667385"/>
            <wp:effectExtent l="19050" t="0" r="889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DF0" w:rsidRPr="005A365C" w:rsidRDefault="00572DF0" w:rsidP="00572DF0">
      <w:r w:rsidRPr="005A365C">
        <w:rPr>
          <w:lang w:val="uk-UA"/>
        </w:rPr>
        <w:t xml:space="preserve">                                                            </w:t>
      </w:r>
      <w:r w:rsidR="00E772AB" w:rsidRPr="005A365C">
        <w:rPr>
          <w:lang w:val="uk-UA"/>
        </w:rPr>
        <w:t xml:space="preserve">                 </w:t>
      </w:r>
      <w:r w:rsidRPr="005A365C">
        <w:rPr>
          <w:lang w:val="uk-UA"/>
        </w:rPr>
        <w:t>Україна</w:t>
      </w:r>
    </w:p>
    <w:p w:rsidR="00572DF0" w:rsidRPr="005A365C" w:rsidRDefault="00E772AB" w:rsidP="00572DF0">
      <w:pPr>
        <w:ind w:left="2124"/>
        <w:rPr>
          <w:lang w:val="uk-UA"/>
        </w:rPr>
      </w:pPr>
      <w:r w:rsidRPr="005A365C">
        <w:rPr>
          <w:b/>
          <w:lang w:val="uk-UA"/>
        </w:rPr>
        <w:t xml:space="preserve">   </w:t>
      </w:r>
      <w:r w:rsidR="00572DF0" w:rsidRPr="005A365C">
        <w:rPr>
          <w:b/>
          <w:lang w:val="uk-UA"/>
        </w:rPr>
        <w:t xml:space="preserve">К у ч у р г а н с ь к а   с і л ь с ь к а   р а д а                              </w:t>
      </w:r>
      <w:r w:rsidR="00572DF0" w:rsidRPr="005A365C">
        <w:rPr>
          <w:lang w:val="uk-UA"/>
        </w:rPr>
        <w:t xml:space="preserve">                        </w:t>
      </w:r>
      <w:r w:rsidRPr="005A365C">
        <w:rPr>
          <w:lang w:val="uk-UA"/>
        </w:rPr>
        <w:t xml:space="preserve">   </w:t>
      </w:r>
    </w:p>
    <w:p w:rsidR="00572DF0" w:rsidRPr="005A365C" w:rsidRDefault="00E772AB" w:rsidP="00E772AB">
      <w:pPr>
        <w:rPr>
          <w:lang w:val="uk-UA"/>
        </w:rPr>
      </w:pPr>
      <w:r w:rsidRPr="005A365C">
        <w:rPr>
          <w:lang w:val="uk-UA"/>
        </w:rPr>
        <w:t xml:space="preserve">                                        </w:t>
      </w:r>
      <w:r w:rsidRPr="005A365C">
        <w:rPr>
          <w:lang w:val="uk-UA"/>
        </w:rPr>
        <w:t>Роздільнянського району Одеської області</w:t>
      </w:r>
    </w:p>
    <w:p w:rsidR="00E772AB" w:rsidRPr="005A365C" w:rsidRDefault="00572DF0" w:rsidP="00572DF0">
      <w:pPr>
        <w:ind w:left="3540"/>
        <w:rPr>
          <w:lang w:val="uk-UA"/>
        </w:rPr>
      </w:pPr>
      <w:r w:rsidRPr="005A365C">
        <w:rPr>
          <w:lang w:val="uk-UA"/>
        </w:rPr>
        <w:t xml:space="preserve">            </w:t>
      </w:r>
    </w:p>
    <w:p w:rsidR="00572DF0" w:rsidRPr="005A365C" w:rsidRDefault="00E772AB" w:rsidP="00572DF0">
      <w:pPr>
        <w:ind w:left="3540"/>
        <w:rPr>
          <w:lang w:val="uk-UA"/>
        </w:rPr>
      </w:pPr>
      <w:r w:rsidRPr="005A365C">
        <w:rPr>
          <w:lang w:val="uk-UA"/>
        </w:rPr>
        <w:t xml:space="preserve">            </w:t>
      </w:r>
      <w:r w:rsidR="00572DF0" w:rsidRPr="005A365C">
        <w:rPr>
          <w:lang w:val="uk-UA"/>
        </w:rPr>
        <w:t>Р І Ш Е Н Н Я</w:t>
      </w:r>
    </w:p>
    <w:p w:rsidR="00572DF0" w:rsidRPr="005A365C" w:rsidRDefault="00572DF0" w:rsidP="00572DF0">
      <w:pPr>
        <w:rPr>
          <w:lang w:val="uk-UA"/>
        </w:rPr>
      </w:pPr>
    </w:p>
    <w:p w:rsidR="00572DF0" w:rsidRPr="005A365C" w:rsidRDefault="00572DF0" w:rsidP="00572DF0">
      <w:pPr>
        <w:rPr>
          <w:lang w:val="uk-UA"/>
        </w:rPr>
      </w:pPr>
      <w:r w:rsidRPr="005A365C">
        <w:rPr>
          <w:lang w:val="uk-UA"/>
        </w:rPr>
        <w:t xml:space="preserve">Про </w:t>
      </w:r>
      <w:r w:rsidRPr="005A365C">
        <w:rPr>
          <w:lang w:val="uk-UA"/>
        </w:rPr>
        <w:t>припинення порушення законодавства</w:t>
      </w:r>
    </w:p>
    <w:p w:rsidR="00572DF0" w:rsidRPr="005A365C" w:rsidRDefault="00572DF0" w:rsidP="00572DF0">
      <w:pPr>
        <w:rPr>
          <w:lang w:val="uk-UA"/>
        </w:rPr>
      </w:pPr>
      <w:r w:rsidRPr="005A365C">
        <w:rPr>
          <w:lang w:val="uk-UA"/>
        </w:rPr>
        <w:t xml:space="preserve">про захист економічної конкуренції, </w:t>
      </w:r>
    </w:p>
    <w:p w:rsidR="00572DF0" w:rsidRPr="005A365C" w:rsidRDefault="00572DF0" w:rsidP="00572DF0">
      <w:pPr>
        <w:rPr>
          <w:lang w:val="uk-UA"/>
        </w:rPr>
      </w:pPr>
      <w:r w:rsidRPr="005A365C">
        <w:rPr>
          <w:lang w:val="uk-UA"/>
        </w:rPr>
        <w:t xml:space="preserve">шляхом затвердження єдиного підходу </w:t>
      </w:r>
    </w:p>
    <w:p w:rsidR="00572DF0" w:rsidRPr="005A365C" w:rsidRDefault="00572DF0" w:rsidP="00572DF0">
      <w:pPr>
        <w:rPr>
          <w:lang w:val="uk-UA"/>
        </w:rPr>
      </w:pPr>
      <w:r w:rsidRPr="005A365C">
        <w:rPr>
          <w:lang w:val="uk-UA"/>
        </w:rPr>
        <w:t xml:space="preserve">(порядку) до визначення розмірів орендної </w:t>
      </w:r>
    </w:p>
    <w:p w:rsidR="00572DF0" w:rsidRPr="005A365C" w:rsidRDefault="00572DF0" w:rsidP="00572DF0">
      <w:pPr>
        <w:rPr>
          <w:lang w:val="uk-UA"/>
        </w:rPr>
      </w:pPr>
      <w:r w:rsidRPr="005A365C">
        <w:rPr>
          <w:lang w:val="uk-UA"/>
        </w:rPr>
        <w:t>плати за землі комунальної власності</w:t>
      </w:r>
    </w:p>
    <w:p w:rsidR="00572DF0" w:rsidRPr="005A365C" w:rsidRDefault="00572DF0" w:rsidP="00572DF0">
      <w:pPr>
        <w:jc w:val="both"/>
        <w:rPr>
          <w:lang w:val="uk-UA"/>
        </w:rPr>
      </w:pPr>
      <w:r w:rsidRPr="005A365C">
        <w:rPr>
          <w:lang w:val="uk-UA"/>
        </w:rPr>
        <w:t xml:space="preserve"> </w:t>
      </w:r>
    </w:p>
    <w:p w:rsidR="00572DF0" w:rsidRPr="005A365C" w:rsidRDefault="00572DF0" w:rsidP="00572DF0">
      <w:pPr>
        <w:jc w:val="both"/>
        <w:rPr>
          <w:lang w:val="uk-UA"/>
        </w:rPr>
      </w:pPr>
    </w:p>
    <w:p w:rsidR="008E723F" w:rsidRPr="005A365C" w:rsidRDefault="00572DF0" w:rsidP="008E723F">
      <w:pPr>
        <w:jc w:val="both"/>
        <w:rPr>
          <w:color w:val="000000"/>
          <w:lang w:val="uk-UA"/>
        </w:rPr>
      </w:pPr>
      <w:r w:rsidRPr="005A365C">
        <w:rPr>
          <w:lang w:val="uk-UA"/>
        </w:rPr>
        <w:tab/>
        <w:t>Відповідно до  п. 34 ст.</w:t>
      </w:r>
      <w:r w:rsidRPr="005A365C">
        <w:rPr>
          <w:color w:val="FF0000"/>
          <w:lang w:val="uk-UA"/>
        </w:rPr>
        <w:t xml:space="preserve"> </w:t>
      </w:r>
      <w:r w:rsidRPr="005A365C">
        <w:rPr>
          <w:color w:val="000000"/>
          <w:lang w:val="uk-UA"/>
        </w:rPr>
        <w:t>26 Закону України «Про місцеве самоврядування в Україні»,</w:t>
      </w:r>
      <w:r w:rsidRPr="005A365C">
        <w:rPr>
          <w:lang w:val="uk-UA"/>
        </w:rPr>
        <w:t xml:space="preserve"> розглянувши</w:t>
      </w:r>
      <w:r w:rsidRPr="005A365C">
        <w:rPr>
          <w:lang w:val="uk-UA"/>
        </w:rPr>
        <w:t xml:space="preserve"> рішення Адміністративної колегії</w:t>
      </w:r>
      <w:r w:rsidR="00FA2449" w:rsidRPr="005A365C">
        <w:rPr>
          <w:lang w:val="uk-UA"/>
        </w:rPr>
        <w:t xml:space="preserve"> Одеського обласного територіального відділення Антимонопольного комітету України</w:t>
      </w:r>
      <w:r w:rsidRPr="005A365C">
        <w:rPr>
          <w:lang w:val="uk-UA"/>
        </w:rPr>
        <w:t xml:space="preserve"> </w:t>
      </w:r>
      <w:r w:rsidR="00A96308" w:rsidRPr="005A365C">
        <w:rPr>
          <w:lang w:val="uk-UA"/>
        </w:rPr>
        <w:t xml:space="preserve">від 26.04.2016р. </w:t>
      </w:r>
      <w:r w:rsidR="00FA2449" w:rsidRPr="005A365C">
        <w:rPr>
          <w:lang w:val="uk-UA"/>
        </w:rPr>
        <w:t>№25-р/к</w:t>
      </w:r>
      <w:r w:rsidR="00FA2449" w:rsidRPr="005A365C">
        <w:rPr>
          <w:lang w:val="uk-UA"/>
        </w:rPr>
        <w:t xml:space="preserve"> відносно Кучурганської сільської ради</w:t>
      </w:r>
      <w:r w:rsidR="00A96308" w:rsidRPr="005A365C">
        <w:rPr>
          <w:lang w:val="uk-UA"/>
        </w:rPr>
        <w:t xml:space="preserve"> Роздільнянського району Одеської області за ознаками порушення законодавства про захист економічної конкуренції, передбаченого п.3 ст. 50 ЗУ «Про захист економічної конкуренції»</w:t>
      </w:r>
      <w:r w:rsidR="00E772AB" w:rsidRPr="005A365C">
        <w:rPr>
          <w:lang w:val="uk-UA"/>
        </w:rPr>
        <w:t>,</w:t>
      </w:r>
      <w:r w:rsidR="008E723F" w:rsidRPr="005A365C">
        <w:rPr>
          <w:lang w:val="uk-UA"/>
        </w:rPr>
        <w:t xml:space="preserve"> </w:t>
      </w:r>
      <w:r w:rsidR="008E723F" w:rsidRPr="005A365C">
        <w:rPr>
          <w:lang w:val="uk-UA"/>
        </w:rPr>
        <w:t xml:space="preserve">висновок постійної комісії </w:t>
      </w:r>
      <w:r w:rsidR="008E723F" w:rsidRPr="005A365C">
        <w:rPr>
          <w:color w:val="000000"/>
          <w:lang w:val="uk-UA"/>
        </w:rPr>
        <w:t>з питань земельних відносин,  благоустрою, будівництва та охорони навколишнього середовища,  Кучурганська сільська рада</w:t>
      </w:r>
    </w:p>
    <w:p w:rsidR="008E723F" w:rsidRPr="005A365C" w:rsidRDefault="008E723F" w:rsidP="00572DF0">
      <w:pPr>
        <w:rPr>
          <w:lang w:val="uk-UA"/>
        </w:rPr>
      </w:pPr>
    </w:p>
    <w:p w:rsidR="00572DF0" w:rsidRPr="005A365C" w:rsidRDefault="00572DF0" w:rsidP="00572DF0">
      <w:pPr>
        <w:rPr>
          <w:color w:val="000000"/>
          <w:lang w:val="uk-UA"/>
        </w:rPr>
      </w:pPr>
      <w:r w:rsidRPr="005A365C">
        <w:rPr>
          <w:color w:val="000000"/>
          <w:lang w:val="uk-UA"/>
        </w:rPr>
        <w:t xml:space="preserve">            В И Р І Ш И Л А:</w:t>
      </w:r>
    </w:p>
    <w:p w:rsidR="00572DF0" w:rsidRPr="005A365C" w:rsidRDefault="00572DF0" w:rsidP="00572DF0">
      <w:pPr>
        <w:rPr>
          <w:color w:val="000000"/>
          <w:lang w:val="uk-UA"/>
        </w:rPr>
      </w:pPr>
    </w:p>
    <w:p w:rsidR="005A365C" w:rsidRPr="005A365C" w:rsidRDefault="005A365C" w:rsidP="005A365C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8E723F" w:rsidRPr="005A365C">
        <w:rPr>
          <w:lang w:val="uk-UA"/>
        </w:rPr>
        <w:t xml:space="preserve">Припинити порушення законодавства про захист економічної конкуренції, шляхом затвердження єдиного підходу (порядку) до визначення розмірів орендної плати за землі </w:t>
      </w:r>
      <w:r w:rsidR="00683106" w:rsidRPr="005A365C">
        <w:rPr>
          <w:lang w:val="uk-UA"/>
        </w:rPr>
        <w:t>комунальної власності</w:t>
      </w:r>
      <w:r w:rsidRPr="005A365C">
        <w:rPr>
          <w:lang w:val="uk-UA"/>
        </w:rPr>
        <w:t xml:space="preserve"> та встановити</w:t>
      </w:r>
      <w:r w:rsidR="00683106" w:rsidRPr="005A365C">
        <w:rPr>
          <w:lang w:val="uk-UA"/>
        </w:rPr>
        <w:t xml:space="preserve"> для</w:t>
      </w:r>
      <w:r w:rsidR="00E772AB" w:rsidRPr="005A365C">
        <w:rPr>
          <w:lang w:val="uk-UA"/>
        </w:rPr>
        <w:t xml:space="preserve"> всіх</w:t>
      </w:r>
      <w:r w:rsidR="00683106" w:rsidRPr="005A365C">
        <w:rPr>
          <w:lang w:val="uk-UA"/>
        </w:rPr>
        <w:t xml:space="preserve"> фізичних осіб підприємців</w:t>
      </w:r>
      <w:r w:rsidR="00E772AB" w:rsidRPr="005A365C">
        <w:rPr>
          <w:lang w:val="uk-UA"/>
        </w:rPr>
        <w:t>, які займаються комерційною діяльністю</w:t>
      </w:r>
      <w:r>
        <w:rPr>
          <w:lang w:val="uk-UA"/>
        </w:rPr>
        <w:t xml:space="preserve"> ставку орендної плати за користування землею у розмірі 4% від </w:t>
      </w:r>
      <w:r w:rsidRPr="005A365C">
        <w:rPr>
          <w:lang w:val="uk-UA"/>
        </w:rPr>
        <w:t>нормативної г</w:t>
      </w:r>
      <w:r>
        <w:rPr>
          <w:lang w:val="uk-UA"/>
        </w:rPr>
        <w:t>рошової оцінки землі, а для всіх</w:t>
      </w:r>
      <w:r w:rsidRPr="005A365C">
        <w:rPr>
          <w:lang w:val="uk-UA"/>
        </w:rPr>
        <w:t xml:space="preserve"> </w:t>
      </w:r>
      <w:r w:rsidRPr="005A365C">
        <w:rPr>
          <w:lang w:val="uk-UA"/>
        </w:rPr>
        <w:t>юридичних осіб АЗС</w:t>
      </w:r>
      <w:r w:rsidRPr="005A365C">
        <w:rPr>
          <w:lang w:val="uk-UA"/>
        </w:rPr>
        <w:t xml:space="preserve"> </w:t>
      </w:r>
      <w:r w:rsidRPr="005A365C">
        <w:rPr>
          <w:lang w:val="uk-UA"/>
        </w:rPr>
        <w:t>встановити ставку</w:t>
      </w:r>
      <w:r>
        <w:rPr>
          <w:lang w:val="uk-UA"/>
        </w:rPr>
        <w:t xml:space="preserve"> у розмірі 5</w:t>
      </w:r>
      <w:r w:rsidRPr="005A365C">
        <w:rPr>
          <w:lang w:val="uk-UA"/>
        </w:rPr>
        <w:t>% від нормативно грошової оцінки землі</w:t>
      </w:r>
      <w:r>
        <w:rPr>
          <w:lang w:val="uk-UA"/>
        </w:rPr>
        <w:t>.</w:t>
      </w:r>
    </w:p>
    <w:p w:rsidR="00E772AB" w:rsidRPr="005A365C" w:rsidRDefault="005A365C" w:rsidP="005A365C">
      <w:pPr>
        <w:ind w:firstLine="708"/>
        <w:jc w:val="both"/>
        <w:rPr>
          <w:lang w:val="uk-UA"/>
        </w:rPr>
      </w:pPr>
      <w:r w:rsidRPr="005A365C">
        <w:rPr>
          <w:lang w:val="uk-UA"/>
        </w:rPr>
        <w:t>2.</w:t>
      </w:r>
      <w:r w:rsidR="00E772AB" w:rsidRPr="005A365C">
        <w:rPr>
          <w:lang w:val="uk-UA"/>
        </w:rPr>
        <w:t>Доручити сільському голові укласти додаткові угоди до договорів оренди землі укладених з фізичними особами під</w:t>
      </w:r>
      <w:r w:rsidRPr="005A365C">
        <w:rPr>
          <w:lang w:val="uk-UA"/>
        </w:rPr>
        <w:t>приєм</w:t>
      </w:r>
      <w:bookmarkStart w:id="0" w:name="_GoBack"/>
      <w:bookmarkEnd w:id="0"/>
      <w:r w:rsidRPr="005A365C">
        <w:rPr>
          <w:lang w:val="uk-UA"/>
        </w:rPr>
        <w:t>цями та юридичними особами АЗС.</w:t>
      </w:r>
    </w:p>
    <w:p w:rsidR="00572DF0" w:rsidRPr="005A365C" w:rsidRDefault="005A365C" w:rsidP="00E772AB">
      <w:pPr>
        <w:ind w:firstLine="708"/>
        <w:jc w:val="both"/>
        <w:rPr>
          <w:lang w:val="uk-UA"/>
        </w:rPr>
      </w:pPr>
      <w:r w:rsidRPr="005A365C">
        <w:rPr>
          <w:lang w:val="uk-UA"/>
        </w:rPr>
        <w:t xml:space="preserve">3. </w:t>
      </w:r>
      <w:r w:rsidR="00572DF0" w:rsidRPr="005A365C">
        <w:rPr>
          <w:lang w:val="uk-UA"/>
        </w:rPr>
        <w:t xml:space="preserve">Контроль покласти на постійну комісію з питань </w:t>
      </w:r>
      <w:r w:rsidR="00572DF0" w:rsidRPr="005A365C">
        <w:rPr>
          <w:color w:val="000000"/>
          <w:lang w:val="uk-UA"/>
        </w:rPr>
        <w:t>земельних відносин,  благоустрою, будівництва та охорони навколишнього середовища.</w:t>
      </w:r>
      <w:r w:rsidR="00572DF0" w:rsidRPr="005A365C">
        <w:rPr>
          <w:lang w:val="uk-UA"/>
        </w:rPr>
        <w:t xml:space="preserve"> </w:t>
      </w:r>
    </w:p>
    <w:p w:rsidR="00572DF0" w:rsidRPr="005A365C" w:rsidRDefault="00572DF0" w:rsidP="00572DF0">
      <w:pPr>
        <w:jc w:val="both"/>
        <w:rPr>
          <w:lang w:val="uk-UA"/>
        </w:rPr>
      </w:pPr>
    </w:p>
    <w:p w:rsidR="005A365C" w:rsidRPr="005A365C" w:rsidRDefault="005A365C" w:rsidP="00572DF0">
      <w:pPr>
        <w:jc w:val="both"/>
        <w:rPr>
          <w:color w:val="000000"/>
          <w:lang w:val="uk-UA"/>
        </w:rPr>
      </w:pPr>
    </w:p>
    <w:p w:rsidR="005A365C" w:rsidRPr="005A365C" w:rsidRDefault="005A365C" w:rsidP="00572DF0">
      <w:pPr>
        <w:jc w:val="both"/>
        <w:rPr>
          <w:color w:val="000000"/>
          <w:lang w:val="uk-UA"/>
        </w:rPr>
      </w:pPr>
    </w:p>
    <w:p w:rsidR="00572DF0" w:rsidRPr="005A365C" w:rsidRDefault="00572DF0" w:rsidP="00572DF0">
      <w:pPr>
        <w:jc w:val="both"/>
        <w:rPr>
          <w:color w:val="000000"/>
          <w:lang w:val="uk-UA"/>
        </w:rPr>
      </w:pPr>
      <w:r w:rsidRPr="005A365C">
        <w:rPr>
          <w:color w:val="000000"/>
          <w:lang w:val="uk-UA"/>
        </w:rPr>
        <w:t>Сільський голова                                                                                         А.П. Левицький.</w:t>
      </w:r>
    </w:p>
    <w:p w:rsidR="00572DF0" w:rsidRPr="005A365C" w:rsidRDefault="00572DF0" w:rsidP="00572DF0">
      <w:pPr>
        <w:jc w:val="both"/>
        <w:rPr>
          <w:color w:val="000000"/>
          <w:lang w:val="uk-UA"/>
        </w:rPr>
      </w:pPr>
    </w:p>
    <w:p w:rsidR="00572DF0" w:rsidRPr="005A365C" w:rsidRDefault="00683106" w:rsidP="00572DF0">
      <w:pPr>
        <w:jc w:val="both"/>
        <w:rPr>
          <w:lang w:val="uk-UA"/>
        </w:rPr>
      </w:pPr>
      <w:r w:rsidRPr="005A365C">
        <w:rPr>
          <w:lang w:val="uk-UA"/>
        </w:rPr>
        <w:t xml:space="preserve"> 22 липня</w:t>
      </w:r>
      <w:r w:rsidR="00572DF0" w:rsidRPr="005A365C">
        <w:rPr>
          <w:lang w:val="uk-UA"/>
        </w:rPr>
        <w:t xml:space="preserve"> 2016 року</w:t>
      </w:r>
    </w:p>
    <w:p w:rsidR="00572DF0" w:rsidRPr="005A365C" w:rsidRDefault="00572DF0" w:rsidP="00572DF0">
      <w:pPr>
        <w:jc w:val="both"/>
        <w:rPr>
          <w:lang w:val="uk-UA"/>
        </w:rPr>
      </w:pPr>
      <w:r w:rsidRPr="005A365C">
        <w:rPr>
          <w:lang w:val="uk-UA"/>
        </w:rPr>
        <w:t xml:space="preserve"> </w:t>
      </w:r>
      <w:r w:rsidR="00683106" w:rsidRPr="005A365C">
        <w:rPr>
          <w:lang w:val="uk-UA"/>
        </w:rPr>
        <w:t xml:space="preserve"> </w:t>
      </w:r>
      <w:r w:rsidRPr="005A365C">
        <w:rPr>
          <w:lang w:val="uk-UA"/>
        </w:rPr>
        <w:t xml:space="preserve">№ </w:t>
      </w:r>
      <w:r w:rsidR="00683106" w:rsidRPr="005A365C">
        <w:rPr>
          <w:lang w:val="uk-UA"/>
        </w:rPr>
        <w:t>97</w:t>
      </w:r>
      <w:r w:rsidRPr="005A365C">
        <w:rPr>
          <w:lang w:val="uk-UA"/>
        </w:rPr>
        <w:t xml:space="preserve"> - </w:t>
      </w:r>
      <w:r w:rsidRPr="005A365C">
        <w:rPr>
          <w:lang w:val="en-US"/>
        </w:rPr>
        <w:t>VII</w:t>
      </w:r>
      <w:r w:rsidRPr="005A365C">
        <w:t xml:space="preserve"> </w:t>
      </w:r>
    </w:p>
    <w:p w:rsidR="002B6D08" w:rsidRPr="005A365C" w:rsidRDefault="002B6D08"/>
    <w:sectPr w:rsidR="002B6D08" w:rsidRPr="005A365C" w:rsidSect="00E772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B3DBA"/>
    <w:multiLevelType w:val="hybridMultilevel"/>
    <w:tmpl w:val="E0C46BA2"/>
    <w:lvl w:ilvl="0" w:tplc="E5965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6A7F94"/>
    <w:multiLevelType w:val="hybridMultilevel"/>
    <w:tmpl w:val="26FCE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F61ED"/>
    <w:multiLevelType w:val="hybridMultilevel"/>
    <w:tmpl w:val="4BBCD406"/>
    <w:lvl w:ilvl="0" w:tplc="B380A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F0"/>
    <w:rsid w:val="001D67E9"/>
    <w:rsid w:val="002B6D08"/>
    <w:rsid w:val="00572DF0"/>
    <w:rsid w:val="005A365C"/>
    <w:rsid w:val="00683106"/>
    <w:rsid w:val="008E723F"/>
    <w:rsid w:val="00A96308"/>
    <w:rsid w:val="00E772AB"/>
    <w:rsid w:val="00FA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B393E-23AE-49F6-91E7-1735F9BD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D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D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A36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65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1</cp:revision>
  <cp:lastPrinted>2016-07-28T13:10:00Z</cp:lastPrinted>
  <dcterms:created xsi:type="dcterms:W3CDTF">2016-07-28T11:29:00Z</dcterms:created>
  <dcterms:modified xsi:type="dcterms:W3CDTF">2016-07-28T13:12:00Z</dcterms:modified>
</cp:coreProperties>
</file>